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92" w:rsidRDefault="00B06A92" w:rsidP="00B06A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21BD">
        <w:rPr>
          <w:rFonts w:ascii="Times New Roman" w:eastAsia="Times New Roman" w:hAnsi="Times New Roman" w:cs="Times New Roman"/>
          <w:b/>
          <w:bCs/>
          <w:sz w:val="36"/>
          <w:szCs w:val="36"/>
          <w:lang w:eastAsia="ru-RU"/>
        </w:rPr>
        <w:t xml:space="preserve">Условия </w:t>
      </w:r>
      <w:r w:rsidR="006751C9">
        <w:rPr>
          <w:rFonts w:ascii="Times New Roman" w:eastAsia="Times New Roman" w:hAnsi="Times New Roman" w:cs="Times New Roman"/>
          <w:b/>
          <w:bCs/>
          <w:sz w:val="36"/>
          <w:szCs w:val="36"/>
          <w:lang w:eastAsia="ru-RU"/>
        </w:rPr>
        <w:t>20</w:t>
      </w:r>
      <w:r w:rsidR="00453FA9">
        <w:rPr>
          <w:rFonts w:ascii="Times New Roman" w:eastAsia="Times New Roman" w:hAnsi="Times New Roman" w:cs="Times New Roman"/>
          <w:b/>
          <w:bCs/>
          <w:sz w:val="36"/>
          <w:szCs w:val="36"/>
          <w:lang w:eastAsia="ru-RU"/>
        </w:rPr>
        <w:t>20</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20"/>
          <w:szCs w:val="20"/>
          <w:lang w:eastAsia="ru-RU"/>
        </w:rPr>
        <w:t xml:space="preserve">Условия договоров об осуществлении технологического присоединения с указанием типовых форм договоров и источника официального опубликования нормативного правового акта, регулирующего условия этих договоров – </w:t>
      </w:r>
    </w:p>
    <w:p w:rsidR="00B06A92" w:rsidRPr="00B06A92" w:rsidRDefault="00B06A92" w:rsidP="00B06A92">
      <w:pPr>
        <w:spacing w:after="0" w:line="240" w:lineRule="auto"/>
        <w:rPr>
          <w:rFonts w:ascii="Tahoma" w:eastAsia="Times New Roman" w:hAnsi="Tahoma" w:cs="Tahoma"/>
          <w:sz w:val="19"/>
          <w:szCs w:val="19"/>
          <w:lang w:eastAsia="ru-RU"/>
        </w:rPr>
      </w:pPr>
    </w:p>
    <w:p w:rsidR="00B06A92" w:rsidRPr="00B06A92" w:rsidRDefault="00B06A92" w:rsidP="00464833">
      <w:pPr>
        <w:spacing w:after="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i/>
          <w:iCs/>
          <w:sz w:val="20"/>
          <w:szCs w:val="20"/>
          <w:lang w:eastAsia="ru-RU"/>
        </w:rPr>
        <w:t xml:space="preserve">Условия договоров и типовые формы определены «Правилами технологического присоединения </w:t>
      </w:r>
      <w:proofErr w:type="spellStart"/>
      <w:r w:rsidRPr="00B06A92">
        <w:rPr>
          <w:rFonts w:ascii="Tahoma" w:eastAsia="Times New Roman" w:hAnsi="Tahoma" w:cs="Tahoma"/>
          <w:i/>
          <w:iCs/>
          <w:sz w:val="20"/>
          <w:szCs w:val="20"/>
          <w:lang w:eastAsia="ru-RU"/>
        </w:rPr>
        <w:t>энергопринимающих</w:t>
      </w:r>
      <w:proofErr w:type="spellEnd"/>
      <w:r w:rsidRPr="00B06A92">
        <w:rPr>
          <w:rFonts w:ascii="Tahoma" w:eastAsia="Times New Roman" w:hAnsi="Tahoma" w:cs="Tahoma"/>
          <w:i/>
          <w:iCs/>
          <w:sz w:val="20"/>
          <w:szCs w:val="20"/>
          <w:lang w:eastAsia="ru-RU"/>
        </w:rPr>
        <w:t xml:space="preserve"> устройств потребителей электроэнергии,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г. № 861.</w:t>
      </w:r>
    </w:p>
    <w:p w:rsidR="00B06A92" w:rsidRPr="00B06A92" w:rsidRDefault="00B06A92" w:rsidP="00B06A92">
      <w:pPr>
        <w:spacing w:after="0" w:line="240" w:lineRule="auto"/>
        <w:rPr>
          <w:rFonts w:ascii="Tahoma" w:eastAsia="Times New Roman" w:hAnsi="Tahoma" w:cs="Tahoma"/>
          <w:sz w:val="19"/>
          <w:szCs w:val="19"/>
          <w:lang w:eastAsia="ru-RU"/>
        </w:rPr>
      </w:pPr>
    </w:p>
    <w:p w:rsidR="00464833" w:rsidRDefault="00464833" w:rsidP="00464833">
      <w:pPr>
        <w:pStyle w:val="3"/>
        <w:ind w:firstLine="708"/>
        <w:jc w:val="both"/>
        <w:rPr>
          <w:rFonts w:ascii="Tahoma" w:eastAsia="Times New Roman" w:hAnsi="Tahoma" w:cs="Tahoma"/>
          <w:b w:val="0"/>
          <w:bCs w:val="0"/>
          <w:i/>
          <w:iCs/>
          <w:color w:val="auto"/>
          <w:sz w:val="20"/>
          <w:szCs w:val="20"/>
          <w:lang w:eastAsia="ru-RU"/>
        </w:rPr>
      </w:pPr>
      <w:r w:rsidRPr="00464833">
        <w:rPr>
          <w:rFonts w:ascii="Tahoma" w:eastAsia="Times New Roman" w:hAnsi="Tahoma" w:cs="Tahoma"/>
          <w:b w:val="0"/>
          <w:bCs w:val="0"/>
          <w:i/>
          <w:iCs/>
          <w:color w:val="auto"/>
          <w:sz w:val="20"/>
          <w:szCs w:val="20"/>
          <w:lang w:eastAsia="ru-RU"/>
        </w:rPr>
        <w:t xml:space="preserve">Постановление </w:t>
      </w:r>
      <w:proofErr w:type="spellStart"/>
      <w:r w:rsidRPr="00464833">
        <w:rPr>
          <w:rFonts w:ascii="Tahoma" w:eastAsia="Times New Roman" w:hAnsi="Tahoma" w:cs="Tahoma"/>
          <w:b w:val="0"/>
          <w:bCs w:val="0"/>
          <w:i/>
          <w:iCs/>
          <w:color w:val="auto"/>
          <w:sz w:val="20"/>
          <w:szCs w:val="20"/>
          <w:lang w:eastAsia="ru-RU"/>
        </w:rPr>
        <w:t>ДЭиТ</w:t>
      </w:r>
      <w:proofErr w:type="spellEnd"/>
      <w:r w:rsidRPr="00464833">
        <w:rPr>
          <w:rFonts w:ascii="Tahoma" w:eastAsia="Times New Roman" w:hAnsi="Tahoma" w:cs="Tahoma"/>
          <w:b w:val="0"/>
          <w:bCs w:val="0"/>
          <w:i/>
          <w:iCs/>
          <w:color w:val="auto"/>
          <w:sz w:val="20"/>
          <w:szCs w:val="20"/>
          <w:lang w:eastAsia="ru-RU"/>
        </w:rPr>
        <w:t xml:space="preserve"> Ивановской области № 78-э/6 от 30.12.2020 г. «Об установлении стандартизированных тарифных ставок, и ставок за единицу максимальной мощности и формулы платы за технологическое присоединения к электрическим сетям территориальных сетевых организаций Ивановской области на 2021г.»</w:t>
      </w:r>
    </w:p>
    <w:p w:rsidR="00B06A92" w:rsidRPr="000F21BD" w:rsidRDefault="00B06A92" w:rsidP="00B06A92">
      <w:pPr>
        <w:pStyle w:val="3"/>
        <w:jc w:val="center"/>
        <w:rPr>
          <w:rFonts w:ascii="Times New Roman" w:hAnsi="Times New Roman" w:cs="Times New Roman"/>
          <w:color w:val="auto"/>
          <w:sz w:val="32"/>
          <w:szCs w:val="32"/>
        </w:rPr>
      </w:pPr>
      <w:r w:rsidRPr="000F21BD">
        <w:rPr>
          <w:rFonts w:ascii="Times New Roman" w:hAnsi="Times New Roman" w:cs="Times New Roman"/>
          <w:color w:val="auto"/>
          <w:sz w:val="32"/>
          <w:szCs w:val="32"/>
        </w:rPr>
        <w:t>Информация по присоединению</w:t>
      </w:r>
    </w:p>
    <w:p w:rsidR="00B06A92" w:rsidRDefault="00B06A92" w:rsidP="000F21BD">
      <w:pPr>
        <w:pStyle w:val="a3"/>
        <w:ind w:firstLine="708"/>
        <w:jc w:val="both"/>
        <w:rPr>
          <w:rFonts w:ascii="Tahoma" w:hAnsi="Tahoma" w:cs="Tahoma"/>
          <w:sz w:val="19"/>
          <w:szCs w:val="19"/>
        </w:rPr>
      </w:pPr>
      <w:r>
        <w:rPr>
          <w:rFonts w:ascii="Tahoma" w:hAnsi="Tahoma" w:cs="Tahoma"/>
          <w:sz w:val="20"/>
          <w:szCs w:val="20"/>
        </w:rPr>
        <w:t xml:space="preserve">Технологическое присоединение к электрическим сетям, наряду с передачей электроэнергии – услуга, оказываемая электросетевыми компаниями потребителям. </w:t>
      </w:r>
      <w:r w:rsidR="000F21BD">
        <w:rPr>
          <w:rFonts w:ascii="Tahoma" w:hAnsi="Tahoma" w:cs="Tahoma"/>
          <w:sz w:val="20"/>
          <w:szCs w:val="20"/>
        </w:rPr>
        <w:t>З</w:t>
      </w:r>
      <w:r>
        <w:rPr>
          <w:rFonts w:ascii="Tahoma" w:hAnsi="Tahoma" w:cs="Tahoma"/>
          <w:sz w:val="20"/>
          <w:szCs w:val="20"/>
        </w:rPr>
        <w:t xml:space="preserve">аконодательно ограничены сроки рассмотрения заявок на присоединение и выдачи технических условий. Установлены сроки осуществления присоединения - не более </w:t>
      </w:r>
      <w:r w:rsidR="000F21BD">
        <w:rPr>
          <w:rFonts w:ascii="Tahoma" w:hAnsi="Tahoma" w:cs="Tahoma"/>
          <w:sz w:val="20"/>
          <w:szCs w:val="20"/>
        </w:rPr>
        <w:t>4 месяцев для заявленной мощности менее 67</w:t>
      </w:r>
      <w:r>
        <w:rPr>
          <w:rFonts w:ascii="Tahoma" w:hAnsi="Tahoma" w:cs="Tahoma"/>
          <w:sz w:val="20"/>
          <w:szCs w:val="20"/>
        </w:rPr>
        <w:t xml:space="preserve">0 </w:t>
      </w:r>
      <w:proofErr w:type="spellStart"/>
      <w:r>
        <w:rPr>
          <w:rFonts w:ascii="Tahoma" w:hAnsi="Tahoma" w:cs="Tahoma"/>
          <w:sz w:val="20"/>
          <w:szCs w:val="20"/>
        </w:rPr>
        <w:t>кВА</w:t>
      </w:r>
      <w:proofErr w:type="spellEnd"/>
      <w:r>
        <w:rPr>
          <w:rFonts w:ascii="Tahoma" w:hAnsi="Tahoma" w:cs="Tahoma"/>
          <w:sz w:val="20"/>
          <w:szCs w:val="20"/>
        </w:rPr>
        <w:t xml:space="preserve"> и не более </w:t>
      </w:r>
      <w:r w:rsidR="000F21BD">
        <w:rPr>
          <w:rFonts w:ascii="Tahoma" w:hAnsi="Tahoma" w:cs="Tahoma"/>
          <w:sz w:val="20"/>
          <w:szCs w:val="20"/>
        </w:rPr>
        <w:t xml:space="preserve">1 года </w:t>
      </w:r>
      <w:r>
        <w:rPr>
          <w:rFonts w:ascii="Tahoma" w:hAnsi="Tahoma" w:cs="Tahoma"/>
          <w:sz w:val="20"/>
          <w:szCs w:val="20"/>
        </w:rPr>
        <w:t>для мощности</w:t>
      </w:r>
      <w:r w:rsidR="000F21BD">
        <w:rPr>
          <w:rFonts w:ascii="Tahoma" w:hAnsi="Tahoma" w:cs="Tahoma"/>
          <w:sz w:val="20"/>
          <w:szCs w:val="20"/>
        </w:rPr>
        <w:t xml:space="preserve"> выше 67</w:t>
      </w:r>
      <w:r>
        <w:rPr>
          <w:rFonts w:ascii="Tahoma" w:hAnsi="Tahoma" w:cs="Tahoma"/>
          <w:sz w:val="20"/>
          <w:szCs w:val="20"/>
        </w:rPr>
        <w:t xml:space="preserve">0 </w:t>
      </w:r>
      <w:proofErr w:type="spellStart"/>
      <w:r>
        <w:rPr>
          <w:rFonts w:ascii="Tahoma" w:hAnsi="Tahoma" w:cs="Tahoma"/>
          <w:sz w:val="20"/>
          <w:szCs w:val="20"/>
        </w:rPr>
        <w:t>кВА</w:t>
      </w:r>
      <w:proofErr w:type="spellEnd"/>
      <w:r>
        <w:rPr>
          <w:rFonts w:ascii="Tahoma" w:hAnsi="Tahoma" w:cs="Tahoma"/>
          <w:sz w:val="20"/>
          <w:szCs w:val="20"/>
        </w:rPr>
        <w:t xml:space="preserve">, если иные сроки не предусмотрены инвестиционной программой сетевой компании. Облегченный порядок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предусмотрен для физических лиц, предприятий малого и среднего бизнеса – эти категории потребителей подают меньшее количество документов при присоединении, их заявки рассматриваются в более короткие сроки. Для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мощностью до 15 кВт включительно, принадлежащих физическим лицам, если они используют электроэнергию для коммунально-бытовых нужд, применяется фиксированный размер платы за </w:t>
      </w:r>
      <w:proofErr w:type="spellStart"/>
      <w:r>
        <w:rPr>
          <w:rFonts w:ascii="Tahoma" w:hAnsi="Tahoma" w:cs="Tahoma"/>
          <w:sz w:val="20"/>
          <w:szCs w:val="20"/>
        </w:rPr>
        <w:t>технологичесоке</w:t>
      </w:r>
      <w:proofErr w:type="spellEnd"/>
      <w:r>
        <w:rPr>
          <w:rFonts w:ascii="Tahoma" w:hAnsi="Tahoma" w:cs="Tahoma"/>
          <w:sz w:val="20"/>
          <w:szCs w:val="20"/>
        </w:rPr>
        <w:t xml:space="preserve"> присоединение – 5,5 минимальных размеров оплаты труда, что в настоящее время составляет 550 рублей (с НДС). Плата за присоединение является разовой, ее повторное взимание, если потребитель не увеличивает мощность и не повышает категорию надежности энергоснабжения, запрещено. </w:t>
      </w:r>
    </w:p>
    <w:p w:rsidR="00B06A92" w:rsidRDefault="00B06A92" w:rsidP="00B06A92">
      <w:pPr>
        <w:pStyle w:val="3"/>
        <w:jc w:val="center"/>
        <w:rPr>
          <w:rFonts w:ascii="Times New Roman" w:hAnsi="Times New Roman" w:cs="Times New Roman"/>
          <w:color w:val="auto"/>
          <w:sz w:val="32"/>
          <w:szCs w:val="32"/>
        </w:rPr>
      </w:pPr>
      <w:r w:rsidRPr="000F21BD">
        <w:rPr>
          <w:rFonts w:ascii="Times New Roman" w:hAnsi="Times New Roman" w:cs="Times New Roman"/>
          <w:color w:val="auto"/>
          <w:sz w:val="32"/>
          <w:szCs w:val="32"/>
        </w:rPr>
        <w:t>Нормативные правовые документы</w:t>
      </w:r>
    </w:p>
    <w:p w:rsidR="000F21BD" w:rsidRPr="000F21BD" w:rsidRDefault="000F21BD" w:rsidP="000F21BD"/>
    <w:p w:rsidR="00B06A92" w:rsidRDefault="00B06A92" w:rsidP="00B06A92">
      <w:pPr>
        <w:rPr>
          <w:rFonts w:ascii="Tahoma" w:hAnsi="Tahoma" w:cs="Tahoma"/>
          <w:sz w:val="19"/>
          <w:szCs w:val="19"/>
        </w:rPr>
      </w:pPr>
      <w:r>
        <w:rPr>
          <w:rFonts w:ascii="Tahoma" w:hAnsi="Tahoma" w:cs="Tahoma"/>
          <w:sz w:val="19"/>
          <w:szCs w:val="19"/>
        </w:rPr>
        <w:t xml:space="preserve">1. </w:t>
      </w:r>
      <w:hyperlink r:id="rId5" w:history="1">
        <w:r>
          <w:rPr>
            <w:rStyle w:val="a4"/>
            <w:rFonts w:ascii="Tahoma" w:hAnsi="Tahoma" w:cs="Tahoma"/>
            <w:sz w:val="19"/>
            <w:szCs w:val="19"/>
          </w:rPr>
          <w:t>Федеральный закон от 26.03.2003 №35-Ф3</w:t>
        </w:r>
      </w:hyperlink>
      <w:r>
        <w:rPr>
          <w:rFonts w:ascii="Tahoma" w:hAnsi="Tahoma" w:cs="Tahoma"/>
          <w:sz w:val="19"/>
          <w:szCs w:val="19"/>
        </w:rPr>
        <w:t xml:space="preserve"> «Об электроэнергетике» Статья 26 Регулирование доступа к электрическим сетям и услугам по передаче электрической энергии (в ред. Федерального закона от 04.11.2007 № 250-ФЗ);</w:t>
      </w:r>
      <w:r>
        <w:rPr>
          <w:rFonts w:ascii="Tahoma" w:hAnsi="Tahoma" w:cs="Tahoma"/>
          <w:sz w:val="19"/>
          <w:szCs w:val="19"/>
        </w:rPr>
        <w:br/>
      </w:r>
      <w:r>
        <w:rPr>
          <w:rFonts w:ascii="Tahoma" w:hAnsi="Tahoma" w:cs="Tahoma"/>
          <w:sz w:val="19"/>
          <w:szCs w:val="19"/>
        </w:rPr>
        <w:br/>
        <w:t>2.</w:t>
      </w:r>
      <w:hyperlink r:id="rId6" w:history="1">
        <w:r>
          <w:rPr>
            <w:rStyle w:val="a4"/>
            <w:rFonts w:ascii="Tahoma" w:hAnsi="Tahoma" w:cs="Tahoma"/>
            <w:sz w:val="19"/>
            <w:szCs w:val="19"/>
          </w:rPr>
          <w:t>Постановление Правительства Российской Федерации от 27.12.2004 № 861</w:t>
        </w:r>
      </w:hyperlink>
      <w:r>
        <w:rPr>
          <w:rFonts w:ascii="Tahoma" w:hAnsi="Tahoma" w:cs="Tahoma"/>
          <w:sz w:val="19"/>
          <w:szCs w:val="19"/>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Tahoma" w:hAnsi="Tahoma" w:cs="Tahoma"/>
          <w:sz w:val="19"/>
          <w:szCs w:val="19"/>
        </w:rPr>
        <w:t>энергопринимающих</w:t>
      </w:r>
      <w:proofErr w:type="spellEnd"/>
      <w:r>
        <w:rPr>
          <w:rFonts w:ascii="Tahoma" w:hAnsi="Tahoma" w:cs="Tahoma"/>
          <w:sz w:val="19"/>
          <w:szCs w:val="19"/>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ahoma" w:hAnsi="Tahoma" w:cs="Tahoma"/>
          <w:sz w:val="19"/>
          <w:szCs w:val="19"/>
        </w:rPr>
        <w:br/>
      </w:r>
      <w:r>
        <w:rPr>
          <w:rFonts w:ascii="Tahoma" w:hAnsi="Tahoma" w:cs="Tahoma"/>
          <w:sz w:val="19"/>
          <w:szCs w:val="19"/>
        </w:rPr>
        <w:br/>
        <w:t xml:space="preserve">3. </w:t>
      </w:r>
      <w:hyperlink r:id="rId7" w:history="1">
        <w:r>
          <w:rPr>
            <w:rStyle w:val="a4"/>
            <w:rFonts w:ascii="Tahoma" w:hAnsi="Tahoma" w:cs="Tahoma"/>
            <w:sz w:val="19"/>
            <w:szCs w:val="19"/>
          </w:rPr>
          <w:t>Постановление Правительства Российской Федерации от 09.01.2009 №14</w:t>
        </w:r>
      </w:hyperlink>
      <w:r>
        <w:rPr>
          <w:rFonts w:ascii="Tahoma" w:hAnsi="Tahoma" w:cs="Tahoma"/>
          <w:sz w:val="19"/>
          <w:szCs w:val="19"/>
        </w:rPr>
        <w:t xml:space="preserve"> «Об утверждении Правил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w:t>
      </w:r>
      <w:r>
        <w:rPr>
          <w:rFonts w:ascii="Tahoma" w:hAnsi="Tahoma" w:cs="Tahoma"/>
          <w:sz w:val="19"/>
          <w:szCs w:val="19"/>
        </w:rPr>
        <w:lastRenderedPageBreak/>
        <w:t>(тарифов) для определения величины такой платы (стандартизированных тарифных ставок)»;</w:t>
      </w:r>
      <w:r>
        <w:rPr>
          <w:rFonts w:ascii="Tahoma" w:hAnsi="Tahoma" w:cs="Tahoma"/>
          <w:sz w:val="19"/>
          <w:szCs w:val="19"/>
        </w:rPr>
        <w:br/>
      </w:r>
      <w:r>
        <w:rPr>
          <w:rFonts w:ascii="Tahoma" w:hAnsi="Tahoma" w:cs="Tahoma"/>
          <w:sz w:val="19"/>
          <w:szCs w:val="19"/>
        </w:rPr>
        <w:br/>
        <w:t xml:space="preserve">4. </w:t>
      </w:r>
      <w:hyperlink r:id="rId8" w:history="1">
        <w:r>
          <w:rPr>
            <w:rStyle w:val="a4"/>
            <w:rFonts w:ascii="Tahoma" w:hAnsi="Tahoma" w:cs="Tahoma"/>
            <w:sz w:val="19"/>
            <w:szCs w:val="19"/>
          </w:rPr>
          <w:t>Постановление Правительства Российской Федерации от 05.11.2003 № 674</w:t>
        </w:r>
      </w:hyperlink>
      <w:r>
        <w:rPr>
          <w:rFonts w:ascii="Tahoma" w:hAnsi="Tahoma" w:cs="Tahoma"/>
          <w:sz w:val="19"/>
          <w:szCs w:val="19"/>
        </w:rPr>
        <w:t xml:space="preserve">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w:t>
      </w:r>
      <w:r>
        <w:rPr>
          <w:rFonts w:ascii="Tahoma" w:hAnsi="Tahoma" w:cs="Tahoma"/>
          <w:sz w:val="19"/>
          <w:szCs w:val="19"/>
        </w:rPr>
        <w:br/>
      </w:r>
      <w:r>
        <w:rPr>
          <w:rFonts w:ascii="Tahoma" w:hAnsi="Tahoma" w:cs="Tahoma"/>
          <w:sz w:val="19"/>
          <w:szCs w:val="19"/>
        </w:rPr>
        <w:br/>
        <w:t xml:space="preserve">5 </w:t>
      </w:r>
      <w:hyperlink r:id="rId9" w:history="1">
        <w:r>
          <w:rPr>
            <w:rStyle w:val="a4"/>
            <w:rFonts w:ascii="Tahoma" w:hAnsi="Tahoma" w:cs="Tahoma"/>
            <w:sz w:val="19"/>
            <w:szCs w:val="19"/>
          </w:rPr>
          <w:t>Постановление Правительства РФ от 01.12.2009 N 977</w:t>
        </w:r>
      </w:hyperlink>
      <w:r>
        <w:rPr>
          <w:rFonts w:ascii="Tahoma" w:hAnsi="Tahoma" w:cs="Tahoma"/>
          <w:sz w:val="19"/>
          <w:szCs w:val="19"/>
        </w:rPr>
        <w:t xml:space="preserve"> "Об инвестиционных программах субъектов электроэнергетики" </w:t>
      </w:r>
      <w:r>
        <w:rPr>
          <w:rFonts w:ascii="Tahoma" w:hAnsi="Tahoma" w:cs="Tahoma"/>
          <w:sz w:val="19"/>
          <w:szCs w:val="19"/>
        </w:rPr>
        <w:br/>
      </w:r>
      <w:r>
        <w:rPr>
          <w:rFonts w:ascii="Tahoma" w:hAnsi="Tahoma" w:cs="Tahoma"/>
          <w:sz w:val="19"/>
          <w:szCs w:val="19"/>
        </w:rPr>
        <w:br/>
        <w:t xml:space="preserve">6. </w:t>
      </w:r>
      <w:hyperlink r:id="rId10" w:history="1">
        <w:r>
          <w:rPr>
            <w:rStyle w:val="a4"/>
            <w:rFonts w:ascii="Tahoma" w:hAnsi="Tahoma" w:cs="Tahoma"/>
            <w:sz w:val="19"/>
            <w:szCs w:val="19"/>
          </w:rPr>
          <w:t>Земельный кодекс Российской Федерации, Статья 89</w:t>
        </w:r>
      </w:hyperlink>
      <w:r>
        <w:rPr>
          <w:rFonts w:ascii="Tahoma" w:hAnsi="Tahoma" w:cs="Tahoma"/>
          <w:sz w:val="19"/>
          <w:szCs w:val="19"/>
        </w:rPr>
        <w:t xml:space="preserve"> «Земли энергетики»;</w:t>
      </w:r>
      <w:r>
        <w:rPr>
          <w:rFonts w:ascii="Tahoma" w:hAnsi="Tahoma" w:cs="Tahoma"/>
          <w:sz w:val="19"/>
          <w:szCs w:val="19"/>
        </w:rPr>
        <w:br/>
      </w:r>
      <w:r>
        <w:rPr>
          <w:rFonts w:ascii="Tahoma" w:hAnsi="Tahoma" w:cs="Tahoma"/>
          <w:sz w:val="19"/>
          <w:szCs w:val="19"/>
        </w:rPr>
        <w:br/>
        <w:t xml:space="preserve">7. </w:t>
      </w:r>
      <w:hyperlink r:id="rId11" w:history="1">
        <w:r>
          <w:rPr>
            <w:rStyle w:val="a4"/>
            <w:rFonts w:ascii="Tahoma" w:hAnsi="Tahoma" w:cs="Tahoma"/>
            <w:sz w:val="19"/>
            <w:szCs w:val="19"/>
          </w:rPr>
          <w:t>Постановление Правительства Российской Федерации от 11.08.2003 № 486</w:t>
        </w:r>
      </w:hyperlink>
      <w:r>
        <w:rPr>
          <w:rFonts w:ascii="Tahoma" w:hAnsi="Tahoma" w:cs="Tahoma"/>
          <w:sz w:val="19"/>
          <w:szCs w:val="19"/>
        </w:rPr>
        <w:t xml:space="preserve">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Pr>
          <w:rFonts w:ascii="Tahoma" w:hAnsi="Tahoma" w:cs="Tahoma"/>
          <w:sz w:val="19"/>
          <w:szCs w:val="19"/>
        </w:rPr>
        <w:br/>
      </w:r>
      <w:r>
        <w:rPr>
          <w:rFonts w:ascii="Tahoma" w:hAnsi="Tahoma" w:cs="Tahoma"/>
          <w:sz w:val="19"/>
          <w:szCs w:val="19"/>
        </w:rPr>
        <w:br/>
        <w:t xml:space="preserve">8. </w:t>
      </w:r>
      <w:hyperlink r:id="rId12" w:history="1">
        <w:r>
          <w:rPr>
            <w:rStyle w:val="a4"/>
            <w:rFonts w:ascii="Tahoma" w:hAnsi="Tahoma" w:cs="Tahoma"/>
            <w:sz w:val="19"/>
            <w:szCs w:val="19"/>
          </w:rPr>
          <w:t>Постановление Правительства РФ от 09.02.2009 №98</w:t>
        </w:r>
      </w:hyperlink>
      <w:r>
        <w:rPr>
          <w:rFonts w:ascii="Tahoma" w:hAnsi="Tahoma" w:cs="Tahoma"/>
          <w:sz w:val="19"/>
          <w:szCs w:val="19"/>
        </w:rPr>
        <w:t xml:space="preserve"> «Об утверждении Правил осуществления контроля за применением платы за технологическое присоединение и (или) стандартизированных тарифных ставок, определяющих величину этой платы»;</w:t>
      </w:r>
      <w:r>
        <w:rPr>
          <w:rFonts w:ascii="Tahoma" w:hAnsi="Tahoma" w:cs="Tahoma"/>
          <w:sz w:val="19"/>
          <w:szCs w:val="19"/>
        </w:rPr>
        <w:br/>
      </w:r>
      <w:r>
        <w:rPr>
          <w:rFonts w:ascii="Tahoma" w:hAnsi="Tahoma" w:cs="Tahoma"/>
          <w:sz w:val="19"/>
          <w:szCs w:val="19"/>
        </w:rPr>
        <w:br/>
        <w:t xml:space="preserve">9. </w:t>
      </w:r>
      <w:hyperlink r:id="rId13" w:history="1">
        <w:r>
          <w:rPr>
            <w:rStyle w:val="a4"/>
            <w:rFonts w:ascii="Tahoma" w:hAnsi="Tahoma" w:cs="Tahoma"/>
            <w:sz w:val="19"/>
            <w:szCs w:val="19"/>
          </w:rPr>
          <w:t xml:space="preserve">Приказ </w:t>
        </w:r>
        <w:proofErr w:type="spellStart"/>
        <w:r>
          <w:rPr>
            <w:rStyle w:val="a4"/>
            <w:rFonts w:ascii="Tahoma" w:hAnsi="Tahoma" w:cs="Tahoma"/>
            <w:sz w:val="19"/>
            <w:szCs w:val="19"/>
          </w:rPr>
          <w:t>Минпромэнерго</w:t>
        </w:r>
        <w:proofErr w:type="spellEnd"/>
        <w:r>
          <w:rPr>
            <w:rStyle w:val="a4"/>
            <w:rFonts w:ascii="Tahoma" w:hAnsi="Tahoma" w:cs="Tahoma"/>
            <w:sz w:val="19"/>
            <w:szCs w:val="19"/>
          </w:rPr>
          <w:t xml:space="preserve"> России от 30.04.2008 №216</w:t>
        </w:r>
      </w:hyperlink>
      <w:r>
        <w:rPr>
          <w:rFonts w:ascii="Tahoma" w:hAnsi="Tahoma" w:cs="Tahoma"/>
          <w:sz w:val="19"/>
          <w:szCs w:val="19"/>
        </w:rPr>
        <w:t xml:space="preserve"> «Об утверждении Методических рекомендаций по определению предварительных параметров выдачи мощности строящихся (реконструируемых) генерирующих объектов в условиях нормальных режимов функционирования энергосистемы, учитываемых при определении платы за технологическое присоединение таких генерирующих объектов к объектам электросетевого хозяйства»;</w:t>
      </w:r>
      <w:r>
        <w:rPr>
          <w:rFonts w:ascii="Tahoma" w:hAnsi="Tahoma" w:cs="Tahoma"/>
          <w:sz w:val="19"/>
          <w:szCs w:val="19"/>
        </w:rPr>
        <w:br/>
      </w:r>
      <w:r>
        <w:rPr>
          <w:rFonts w:ascii="Tahoma" w:hAnsi="Tahoma" w:cs="Tahoma"/>
          <w:sz w:val="19"/>
          <w:szCs w:val="19"/>
        </w:rPr>
        <w:br/>
        <w:t xml:space="preserve">10. </w:t>
      </w:r>
      <w:hyperlink r:id="rId14" w:history="1">
        <w:r>
          <w:rPr>
            <w:rStyle w:val="a4"/>
            <w:rFonts w:ascii="Tahoma" w:hAnsi="Tahoma" w:cs="Tahoma"/>
            <w:sz w:val="19"/>
            <w:szCs w:val="19"/>
          </w:rPr>
          <w:t xml:space="preserve">Приказ </w:t>
        </w:r>
        <w:proofErr w:type="spellStart"/>
        <w:r>
          <w:rPr>
            <w:rStyle w:val="a4"/>
            <w:rFonts w:ascii="Tahoma" w:hAnsi="Tahoma" w:cs="Tahoma"/>
            <w:sz w:val="19"/>
            <w:szCs w:val="19"/>
          </w:rPr>
          <w:t>Ростехнадзора</w:t>
        </w:r>
        <w:proofErr w:type="spellEnd"/>
        <w:r>
          <w:rPr>
            <w:rStyle w:val="a4"/>
            <w:rFonts w:ascii="Tahoma" w:hAnsi="Tahoma" w:cs="Tahoma"/>
            <w:sz w:val="19"/>
            <w:szCs w:val="19"/>
          </w:rPr>
          <w:t xml:space="preserve"> от 07.04.2008 №212</w:t>
        </w:r>
      </w:hyperlink>
      <w:r>
        <w:rPr>
          <w:rFonts w:ascii="Tahoma" w:hAnsi="Tahoma" w:cs="Tahoma"/>
          <w:sz w:val="19"/>
          <w:szCs w:val="19"/>
        </w:rPr>
        <w:t xml:space="preserve"> «Об утверждении Порядка организации работ по выдаче разрешений на допуск в эксплуатацию энергоустановок»;</w:t>
      </w:r>
      <w:r>
        <w:rPr>
          <w:rFonts w:ascii="Tahoma" w:hAnsi="Tahoma" w:cs="Tahoma"/>
          <w:sz w:val="19"/>
          <w:szCs w:val="19"/>
        </w:rPr>
        <w:br/>
      </w:r>
      <w:r>
        <w:rPr>
          <w:rFonts w:ascii="Tahoma" w:hAnsi="Tahoma" w:cs="Tahoma"/>
          <w:sz w:val="19"/>
          <w:szCs w:val="19"/>
        </w:rPr>
        <w:br/>
        <w:t xml:space="preserve">11. </w:t>
      </w:r>
      <w:hyperlink r:id="rId15" w:history="1">
        <w:r>
          <w:rPr>
            <w:rStyle w:val="a4"/>
            <w:rFonts w:ascii="Tahoma" w:hAnsi="Tahoma" w:cs="Tahoma"/>
            <w:sz w:val="19"/>
            <w:szCs w:val="19"/>
          </w:rPr>
          <w:t xml:space="preserve">Письмо </w:t>
        </w:r>
        <w:proofErr w:type="spellStart"/>
        <w:r>
          <w:rPr>
            <w:rStyle w:val="a4"/>
            <w:rFonts w:ascii="Tahoma" w:hAnsi="Tahoma" w:cs="Tahoma"/>
            <w:sz w:val="19"/>
            <w:szCs w:val="19"/>
          </w:rPr>
          <w:t>Ростехнадзора</w:t>
        </w:r>
        <w:proofErr w:type="spellEnd"/>
        <w:r>
          <w:rPr>
            <w:rStyle w:val="a4"/>
            <w:rFonts w:ascii="Tahoma" w:hAnsi="Tahoma" w:cs="Tahoma"/>
            <w:sz w:val="19"/>
            <w:szCs w:val="19"/>
          </w:rPr>
          <w:t xml:space="preserve"> от 15.07.2008 №КП-24/756</w:t>
        </w:r>
      </w:hyperlink>
      <w:r>
        <w:rPr>
          <w:rFonts w:ascii="Tahoma" w:hAnsi="Tahoma" w:cs="Tahoma"/>
          <w:sz w:val="19"/>
          <w:szCs w:val="19"/>
        </w:rPr>
        <w:t xml:space="preserve"> «О применении "Порядка организации работ по выдаче разрешений на допуск в эксплуатацию энергоустановок»;</w:t>
      </w:r>
      <w:r>
        <w:rPr>
          <w:rFonts w:ascii="Tahoma" w:hAnsi="Tahoma" w:cs="Tahoma"/>
          <w:sz w:val="19"/>
          <w:szCs w:val="19"/>
        </w:rPr>
        <w:br/>
      </w:r>
      <w:r>
        <w:rPr>
          <w:rFonts w:ascii="Tahoma" w:hAnsi="Tahoma" w:cs="Tahoma"/>
          <w:sz w:val="19"/>
          <w:szCs w:val="19"/>
        </w:rPr>
        <w:br/>
        <w:t xml:space="preserve">12. </w:t>
      </w:r>
      <w:hyperlink r:id="rId16" w:history="1">
        <w:r>
          <w:rPr>
            <w:rStyle w:val="a4"/>
            <w:rFonts w:ascii="Tahoma" w:hAnsi="Tahoma" w:cs="Tahoma"/>
            <w:sz w:val="19"/>
            <w:szCs w:val="19"/>
          </w:rPr>
          <w:t>СП 31-110-2003 «Проектирование и монтаж электроустановок жилых и общественных зданий»</w:t>
        </w:r>
      </w:hyperlink>
      <w:r>
        <w:rPr>
          <w:rFonts w:ascii="Tahoma" w:hAnsi="Tahoma" w:cs="Tahoma"/>
          <w:sz w:val="19"/>
          <w:szCs w:val="19"/>
        </w:rPr>
        <w:t xml:space="preserve"> (одобрен постановлением Госстроя России от 26.11.2003 №194);</w:t>
      </w:r>
      <w:r>
        <w:rPr>
          <w:rFonts w:ascii="Tahoma" w:hAnsi="Tahoma" w:cs="Tahoma"/>
          <w:sz w:val="19"/>
          <w:szCs w:val="19"/>
        </w:rPr>
        <w:br/>
      </w:r>
      <w:r>
        <w:rPr>
          <w:rFonts w:ascii="Tahoma" w:hAnsi="Tahoma" w:cs="Tahoma"/>
          <w:sz w:val="19"/>
          <w:szCs w:val="19"/>
        </w:rPr>
        <w:br/>
        <w:t xml:space="preserve">13. </w:t>
      </w:r>
      <w:hyperlink r:id="rId17" w:history="1">
        <w:r>
          <w:rPr>
            <w:rStyle w:val="a4"/>
            <w:rFonts w:ascii="Tahoma" w:hAnsi="Tahoma" w:cs="Tahoma"/>
            <w:sz w:val="19"/>
            <w:szCs w:val="19"/>
          </w:rPr>
          <w:t xml:space="preserve">«Инструкция о порядке согласования применения </w:t>
        </w:r>
        <w:proofErr w:type="spellStart"/>
        <w:r>
          <w:rPr>
            <w:rStyle w:val="a4"/>
            <w:rFonts w:ascii="Tahoma" w:hAnsi="Tahoma" w:cs="Tahoma"/>
            <w:sz w:val="19"/>
            <w:szCs w:val="19"/>
          </w:rPr>
          <w:t>электрокотлов</w:t>
        </w:r>
        <w:proofErr w:type="spellEnd"/>
        <w:r>
          <w:rPr>
            <w:rStyle w:val="a4"/>
            <w:rFonts w:ascii="Tahoma" w:hAnsi="Tahoma" w:cs="Tahoma"/>
            <w:sz w:val="19"/>
            <w:szCs w:val="19"/>
          </w:rPr>
          <w:t xml:space="preserve"> и других электронагревательных приборов»</w:t>
        </w:r>
      </w:hyperlink>
      <w:r>
        <w:rPr>
          <w:rFonts w:ascii="Tahoma" w:hAnsi="Tahoma" w:cs="Tahoma"/>
          <w:sz w:val="19"/>
          <w:szCs w:val="19"/>
        </w:rPr>
        <w:t xml:space="preserve"> (утв. Минтопэнерго России 24.11.1992);</w:t>
      </w:r>
      <w:r>
        <w:rPr>
          <w:rFonts w:ascii="Tahoma" w:hAnsi="Tahoma" w:cs="Tahoma"/>
          <w:sz w:val="19"/>
          <w:szCs w:val="19"/>
        </w:rPr>
        <w:br/>
      </w:r>
      <w:r>
        <w:rPr>
          <w:rFonts w:ascii="Tahoma" w:hAnsi="Tahoma" w:cs="Tahoma"/>
          <w:sz w:val="19"/>
          <w:szCs w:val="19"/>
        </w:rPr>
        <w:br/>
        <w:t xml:space="preserve">14. </w:t>
      </w:r>
      <w:hyperlink r:id="rId18" w:history="1">
        <w:r>
          <w:rPr>
            <w:rStyle w:val="a4"/>
            <w:rFonts w:ascii="Tahoma" w:hAnsi="Tahoma" w:cs="Tahoma"/>
            <w:sz w:val="19"/>
            <w:szCs w:val="19"/>
          </w:rPr>
          <w:t>Приказ Минэнерго России от 30.06.2003 №280</w:t>
        </w:r>
      </w:hyperlink>
      <w:r>
        <w:rPr>
          <w:rFonts w:ascii="Tahoma" w:hAnsi="Tahoma" w:cs="Tahoma"/>
          <w:sz w:val="19"/>
          <w:szCs w:val="19"/>
        </w:rPr>
        <w:t xml:space="preserve"> «Об утверждении Инструкции по устройству </w:t>
      </w:r>
      <w:proofErr w:type="spellStart"/>
      <w:r>
        <w:rPr>
          <w:rFonts w:ascii="Tahoma" w:hAnsi="Tahoma" w:cs="Tahoma"/>
          <w:sz w:val="19"/>
          <w:szCs w:val="19"/>
        </w:rPr>
        <w:t>молниезащиты</w:t>
      </w:r>
      <w:proofErr w:type="spellEnd"/>
      <w:r>
        <w:rPr>
          <w:rFonts w:ascii="Tahoma" w:hAnsi="Tahoma" w:cs="Tahoma"/>
          <w:sz w:val="19"/>
          <w:szCs w:val="19"/>
        </w:rPr>
        <w:t xml:space="preserve"> зданий, сооружений и промышленных коммуникаций». </w:t>
      </w:r>
      <w:r>
        <w:rPr>
          <w:rFonts w:ascii="Tahoma" w:hAnsi="Tahoma" w:cs="Tahoma"/>
          <w:sz w:val="19"/>
          <w:szCs w:val="19"/>
        </w:rPr>
        <w:br/>
      </w:r>
      <w:r>
        <w:rPr>
          <w:rFonts w:ascii="Tahoma" w:hAnsi="Tahoma" w:cs="Tahoma"/>
          <w:sz w:val="19"/>
          <w:szCs w:val="19"/>
        </w:rPr>
        <w:br/>
        <w:t xml:space="preserve">В области ценообразования в отношении технологического присоединения </w:t>
      </w:r>
      <w:proofErr w:type="spellStart"/>
      <w:r>
        <w:rPr>
          <w:rFonts w:ascii="Tahoma" w:hAnsi="Tahoma" w:cs="Tahoma"/>
          <w:sz w:val="19"/>
          <w:szCs w:val="19"/>
        </w:rPr>
        <w:t>энергопринимающих</w:t>
      </w:r>
      <w:proofErr w:type="spellEnd"/>
      <w:r>
        <w:rPr>
          <w:rFonts w:ascii="Tahoma" w:hAnsi="Tahoma" w:cs="Tahoma"/>
          <w:sz w:val="19"/>
          <w:szCs w:val="19"/>
        </w:rPr>
        <w:t xml:space="preserve"> устройств к электрическим сетям:</w:t>
      </w:r>
      <w:r>
        <w:rPr>
          <w:rFonts w:ascii="Tahoma" w:hAnsi="Tahoma" w:cs="Tahoma"/>
          <w:sz w:val="19"/>
          <w:szCs w:val="19"/>
        </w:rPr>
        <w:br/>
      </w:r>
      <w:r>
        <w:rPr>
          <w:rFonts w:ascii="Tahoma" w:hAnsi="Tahoma" w:cs="Tahoma"/>
          <w:sz w:val="19"/>
          <w:szCs w:val="19"/>
        </w:rPr>
        <w:br/>
        <w:t xml:space="preserve">15. </w:t>
      </w:r>
      <w:hyperlink r:id="rId19" w:history="1">
        <w:r>
          <w:rPr>
            <w:rStyle w:val="a4"/>
            <w:rFonts w:ascii="Tahoma" w:hAnsi="Tahoma" w:cs="Tahoma"/>
            <w:sz w:val="19"/>
            <w:szCs w:val="19"/>
          </w:rPr>
          <w:t>Постановление Правительства Российской Федерации от 29.12.2011 №1178</w:t>
        </w:r>
      </w:hyperlink>
      <w:r>
        <w:rPr>
          <w:rFonts w:ascii="Tahoma" w:hAnsi="Tahoma" w:cs="Tahoma"/>
          <w:sz w:val="19"/>
          <w:szCs w:val="19"/>
        </w:rPr>
        <w:t xml:space="preserve"> «О ценообразовании в области регулируемых цен (тарифов) в электроэнергетике»;</w:t>
      </w:r>
      <w:r>
        <w:rPr>
          <w:rFonts w:ascii="Tahoma" w:hAnsi="Tahoma" w:cs="Tahoma"/>
          <w:sz w:val="19"/>
          <w:szCs w:val="19"/>
        </w:rPr>
        <w:br/>
      </w:r>
      <w:r>
        <w:rPr>
          <w:rFonts w:ascii="Tahoma" w:hAnsi="Tahoma" w:cs="Tahoma"/>
          <w:sz w:val="19"/>
          <w:szCs w:val="19"/>
        </w:rPr>
        <w:br/>
        <w:t xml:space="preserve">16. </w:t>
      </w:r>
      <w:hyperlink r:id="rId20" w:history="1">
        <w:r>
          <w:rPr>
            <w:rStyle w:val="a4"/>
            <w:rFonts w:ascii="Tahoma" w:hAnsi="Tahoma" w:cs="Tahoma"/>
            <w:sz w:val="19"/>
            <w:szCs w:val="19"/>
          </w:rPr>
          <w:t>Приказ ФСТ России от 11.09.2011 №209-э/1</w:t>
        </w:r>
      </w:hyperlink>
      <w:r>
        <w:rPr>
          <w:rFonts w:ascii="Tahoma" w:hAnsi="Tahoma" w:cs="Tahoma"/>
          <w:sz w:val="19"/>
          <w:szCs w:val="19"/>
        </w:rPr>
        <w:t xml:space="preserve"> «Об утверждении Методических указаний по определению размера платы за технологическое присоединение к электрическим сетям»</w:t>
      </w:r>
      <w:r>
        <w:rPr>
          <w:rFonts w:ascii="Tahoma" w:hAnsi="Tahoma" w:cs="Tahoma"/>
          <w:sz w:val="19"/>
          <w:szCs w:val="19"/>
        </w:rPr>
        <w:br/>
      </w:r>
      <w:r>
        <w:rPr>
          <w:rFonts w:ascii="Tahoma" w:hAnsi="Tahoma" w:cs="Tahoma"/>
          <w:sz w:val="19"/>
          <w:szCs w:val="19"/>
        </w:rPr>
        <w:br/>
        <w:t xml:space="preserve">17. </w:t>
      </w:r>
      <w:hyperlink r:id="rId21" w:history="1">
        <w:r>
          <w:rPr>
            <w:rStyle w:val="a4"/>
            <w:rFonts w:ascii="Tahoma" w:hAnsi="Tahoma" w:cs="Tahoma"/>
            <w:sz w:val="19"/>
            <w:szCs w:val="19"/>
          </w:rPr>
          <w:t>Приказ ФСТ России от 23.09.2004 №89-э/1</w:t>
        </w:r>
      </w:hyperlink>
      <w:r>
        <w:rPr>
          <w:rFonts w:ascii="Tahoma" w:hAnsi="Tahoma" w:cs="Tahoma"/>
          <w:sz w:val="19"/>
          <w:szCs w:val="19"/>
        </w:rPr>
        <w:t xml:space="preserve"> «Об утверждении Перечня и форм документов, представляемых для рассмотрения разногласий в области государственного регулирования тарифов на электрическую и тепловую энергию». </w:t>
      </w:r>
      <w:r>
        <w:rPr>
          <w:rFonts w:ascii="Tahoma" w:hAnsi="Tahoma" w:cs="Tahoma"/>
          <w:sz w:val="19"/>
          <w:szCs w:val="19"/>
        </w:rPr>
        <w:br/>
      </w:r>
      <w:r>
        <w:rPr>
          <w:rFonts w:ascii="Tahoma" w:hAnsi="Tahoma" w:cs="Tahoma"/>
          <w:sz w:val="19"/>
          <w:szCs w:val="19"/>
        </w:rPr>
        <w:br/>
        <w:t>В области раскрытия информации субъектами рынков электрической энергии:</w:t>
      </w:r>
      <w:r>
        <w:rPr>
          <w:rFonts w:ascii="Tahoma" w:hAnsi="Tahoma" w:cs="Tahoma"/>
          <w:sz w:val="19"/>
          <w:szCs w:val="19"/>
        </w:rPr>
        <w:br/>
      </w:r>
      <w:r>
        <w:rPr>
          <w:rFonts w:ascii="Tahoma" w:hAnsi="Tahoma" w:cs="Tahoma"/>
          <w:sz w:val="19"/>
          <w:szCs w:val="19"/>
        </w:rPr>
        <w:lastRenderedPageBreak/>
        <w:br/>
        <w:t xml:space="preserve">18. </w:t>
      </w:r>
      <w:hyperlink r:id="rId22" w:history="1">
        <w:r>
          <w:rPr>
            <w:rStyle w:val="a4"/>
            <w:rFonts w:ascii="Tahoma" w:hAnsi="Tahoma" w:cs="Tahoma"/>
            <w:sz w:val="19"/>
            <w:szCs w:val="19"/>
          </w:rPr>
          <w:t>Постановление Правительства Российской Федерации от 21.01.2004 №24</w:t>
        </w:r>
      </w:hyperlink>
      <w:r>
        <w:rPr>
          <w:rFonts w:ascii="Tahoma" w:hAnsi="Tahoma" w:cs="Tahoma"/>
          <w:sz w:val="19"/>
          <w:szCs w:val="19"/>
        </w:rPr>
        <w:t xml:space="preserve"> «Об утверждении стандартов раскрытия информации субъектами оптового и розничных рынков электрической энергии»</w:t>
      </w:r>
      <w:r>
        <w:rPr>
          <w:rFonts w:ascii="Tahoma" w:hAnsi="Tahoma" w:cs="Tahoma"/>
          <w:sz w:val="19"/>
          <w:szCs w:val="19"/>
        </w:rPr>
        <w:br/>
      </w:r>
      <w:r>
        <w:rPr>
          <w:rFonts w:ascii="Tahoma" w:hAnsi="Tahoma" w:cs="Tahoma"/>
          <w:sz w:val="19"/>
          <w:szCs w:val="19"/>
        </w:rPr>
        <w:br/>
        <w:t xml:space="preserve">19. </w:t>
      </w:r>
      <w:hyperlink r:id="rId23" w:history="1">
        <w:r>
          <w:rPr>
            <w:rStyle w:val="a4"/>
            <w:rFonts w:ascii="Tahoma" w:hAnsi="Tahoma" w:cs="Tahoma"/>
            <w:sz w:val="19"/>
            <w:szCs w:val="19"/>
          </w:rPr>
          <w:t>Приказ ФАС России от 29.09.2005 №224</w:t>
        </w:r>
      </w:hyperlink>
      <w:r>
        <w:rPr>
          <w:rFonts w:ascii="Tahoma" w:hAnsi="Tahoma" w:cs="Tahoma"/>
          <w:sz w:val="19"/>
          <w:szCs w:val="19"/>
        </w:rPr>
        <w:t xml:space="preserve"> «Об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r>
        <w:rPr>
          <w:rFonts w:ascii="Tahoma" w:hAnsi="Tahoma" w:cs="Tahoma"/>
          <w:sz w:val="19"/>
          <w:szCs w:val="19"/>
        </w:rPr>
        <w:br/>
      </w:r>
      <w:r>
        <w:rPr>
          <w:rFonts w:ascii="Tahoma" w:hAnsi="Tahoma" w:cs="Tahoma"/>
          <w:sz w:val="19"/>
          <w:szCs w:val="19"/>
        </w:rPr>
        <w:br/>
        <w:t xml:space="preserve">20. </w:t>
      </w:r>
      <w:hyperlink r:id="rId24" w:history="1">
        <w:r>
          <w:rPr>
            <w:rStyle w:val="a4"/>
            <w:rFonts w:ascii="Tahoma" w:hAnsi="Tahoma" w:cs="Tahoma"/>
            <w:sz w:val="19"/>
            <w:szCs w:val="19"/>
          </w:rPr>
          <w:t>Кодекс Российской Федерации об административных правонарушениях, Статья 19.8.1</w:t>
        </w:r>
      </w:hyperlink>
      <w:r>
        <w:rPr>
          <w:rFonts w:ascii="Tahoma" w:hAnsi="Tahoma" w:cs="Tahoma"/>
          <w:sz w:val="19"/>
          <w:szCs w:val="19"/>
        </w:rPr>
        <w:t xml:space="preserve"> «</w:t>
      </w:r>
      <w:proofErr w:type="spellStart"/>
      <w:r>
        <w:rPr>
          <w:rFonts w:ascii="Tahoma" w:hAnsi="Tahoma" w:cs="Tahoma"/>
          <w:sz w:val="19"/>
          <w:szCs w:val="19"/>
        </w:rPr>
        <w:t>Непредоставление</w:t>
      </w:r>
      <w:proofErr w:type="spellEnd"/>
      <w:r>
        <w:rPr>
          <w:rFonts w:ascii="Tahoma" w:hAnsi="Tahoma" w:cs="Tahoma"/>
          <w:sz w:val="19"/>
          <w:szCs w:val="19"/>
        </w:rPr>
        <w:t xml:space="preserve">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 </w:t>
      </w:r>
    </w:p>
    <w:p w:rsidR="00735CBD" w:rsidRPr="003E4407" w:rsidRDefault="00735CBD" w:rsidP="00B06A92">
      <w:pPr>
        <w:rPr>
          <w:rFonts w:ascii="Tahoma" w:hAnsi="Tahoma" w:cs="Tahoma"/>
          <w:sz w:val="19"/>
          <w:szCs w:val="19"/>
        </w:rPr>
      </w:pPr>
      <w:r>
        <w:rPr>
          <w:rFonts w:ascii="Tahoma" w:hAnsi="Tahoma" w:cs="Tahoma"/>
          <w:sz w:val="19"/>
          <w:szCs w:val="19"/>
        </w:rPr>
        <w:t>21.</w:t>
      </w:r>
      <w:r w:rsidRPr="003E4407">
        <w:rPr>
          <w:rFonts w:ascii="Tahoma" w:hAnsi="Tahoma" w:cs="Tahoma"/>
          <w:sz w:val="19"/>
          <w:szCs w:val="19"/>
        </w:rPr>
        <w:t xml:space="preserve"> Федеральный закон от 27 декабря 2018 г. N 522-ФЗ «О внесении изменений в отдельные законодательные акты РФ в связи с развитием систем учета электрической энергии (мощности) в РФ» </w:t>
      </w:r>
    </w:p>
    <w:p w:rsidR="00735CBD" w:rsidRPr="003E4407" w:rsidRDefault="00735CBD" w:rsidP="003E4407">
      <w:pPr>
        <w:rPr>
          <w:rFonts w:ascii="Tahoma" w:hAnsi="Tahoma" w:cs="Tahoma"/>
          <w:sz w:val="19"/>
          <w:szCs w:val="19"/>
        </w:rPr>
      </w:pPr>
      <w:r w:rsidRPr="003E4407">
        <w:rPr>
          <w:rFonts w:ascii="Tahoma" w:hAnsi="Tahoma" w:cs="Tahoma"/>
          <w:sz w:val="19"/>
          <w:szCs w:val="19"/>
        </w:rPr>
        <w:t>22. Постановление Правительства РФ от 10 марта 2020 г. N 262 «О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w:t>
      </w:r>
      <w:bookmarkStart w:id="0" w:name="_GoBack"/>
      <w:bookmarkEnd w:id="0"/>
      <w:r w:rsidRPr="003E4407">
        <w:rPr>
          <w:rFonts w:ascii="Tahoma" w:hAnsi="Tahoma" w:cs="Tahoma"/>
          <w:sz w:val="19"/>
          <w:szCs w:val="19"/>
        </w:rPr>
        <w:t>шения процедуры технологического присоединения и признании утратившими силу отдельных положений некоторых актов Правительства Российской Федерации» (документ вступает в силу с 1 июля 2020</w:t>
      </w:r>
      <w:r w:rsidRPr="003E4407">
        <w:rPr>
          <w:rFonts w:ascii="Roboto" w:hAnsi="Roboto"/>
          <w:color w:val="001433"/>
          <w:shd w:val="clear" w:color="auto" w:fill="FFFFFF"/>
        </w:rPr>
        <w:t xml:space="preserve"> г.)</w:t>
      </w:r>
    </w:p>
    <w:p w:rsidR="00B06A92" w:rsidRPr="00214D7E" w:rsidRDefault="00B06A92" w:rsidP="00B06A92">
      <w:pPr>
        <w:spacing w:after="240" w:line="240" w:lineRule="auto"/>
        <w:jc w:val="center"/>
        <w:rPr>
          <w:rFonts w:ascii="Times New Roman" w:eastAsia="Times New Roman" w:hAnsi="Times New Roman" w:cs="Times New Roman"/>
          <w:sz w:val="32"/>
          <w:szCs w:val="32"/>
          <w:lang w:eastAsia="ru-RU"/>
        </w:rPr>
      </w:pPr>
      <w:r w:rsidRPr="00214D7E">
        <w:rPr>
          <w:rFonts w:ascii="Times New Roman" w:eastAsia="Times New Roman" w:hAnsi="Times New Roman" w:cs="Times New Roman"/>
          <w:b/>
          <w:bCs/>
          <w:sz w:val="32"/>
          <w:szCs w:val="32"/>
          <w:lang w:eastAsia="ru-RU"/>
        </w:rPr>
        <w:t>Критерии наличия (отсутствия) технической возможности присоединения и особенности осуществления технологического присоединения по индивидуальному проекту</w:t>
      </w:r>
    </w:p>
    <w:p w:rsidR="00214D7E" w:rsidRDefault="00B06A92" w:rsidP="00214D7E">
      <w:pPr>
        <w:spacing w:after="240" w:line="240" w:lineRule="auto"/>
        <w:ind w:firstLine="708"/>
        <w:jc w:val="both"/>
        <w:rPr>
          <w:rFonts w:ascii="Tahoma" w:eastAsia="Times New Roman" w:hAnsi="Tahoma" w:cs="Tahoma"/>
          <w:i/>
          <w:iCs/>
          <w:sz w:val="19"/>
          <w:lang w:eastAsia="ru-RU"/>
        </w:rPr>
      </w:pPr>
      <w:r w:rsidRPr="00B06A92">
        <w:rPr>
          <w:rFonts w:ascii="Tahoma" w:eastAsia="Times New Roman" w:hAnsi="Tahoma" w:cs="Tahoma"/>
          <w:i/>
          <w:iCs/>
          <w:sz w:val="19"/>
          <w:lang w:eastAsia="ru-RU"/>
        </w:rPr>
        <w:t xml:space="preserve">В соответствии с Постановлением Правительства РФ №861 от 27.12.2004 (в редакции Постановления Правительства РФ от 10.12.2014 г. №95) «ПРАВИЛА технологического присоединения </w:t>
      </w:r>
      <w:proofErr w:type="spellStart"/>
      <w:r w:rsidRPr="00B06A92">
        <w:rPr>
          <w:rFonts w:ascii="Tahoma" w:eastAsia="Times New Roman" w:hAnsi="Tahoma" w:cs="Tahoma"/>
          <w:i/>
          <w:iCs/>
          <w:sz w:val="19"/>
          <w:lang w:eastAsia="ru-RU"/>
        </w:rPr>
        <w:t>энергопринимающих</w:t>
      </w:r>
      <w:proofErr w:type="spellEnd"/>
      <w:r w:rsidRPr="00B06A92">
        <w:rPr>
          <w:rFonts w:ascii="Tahoma" w:eastAsia="Times New Roman" w:hAnsi="Tahoma" w:cs="Tahoma"/>
          <w:i/>
          <w:iCs/>
          <w:sz w:val="19"/>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принадлежавших сетевым организациям и иным лицам, к электрическим сетям»:</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Критериями наличия технической возможности технологического присоединения являются:</w:t>
      </w:r>
      <w:r w:rsidRPr="00B06A92">
        <w:rPr>
          <w:rFonts w:ascii="Tahoma" w:eastAsia="Times New Roman" w:hAnsi="Tahoma" w:cs="Tahoma"/>
          <w:sz w:val="19"/>
          <w:szCs w:val="19"/>
          <w:lang w:eastAsia="ru-RU"/>
        </w:rPr>
        <w:b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t>б) отсутствие ограничений на присоединяемую мощность в объектах электросетевого хозяйства, к которым надлежит произвести технологическое присоединение;</w:t>
      </w:r>
      <w:r w:rsidR="00214D7E">
        <w:rPr>
          <w:rFonts w:ascii="Tahoma" w:eastAsia="Times New Roman" w:hAnsi="Tahoma" w:cs="Tahoma"/>
          <w:sz w:val="19"/>
          <w:szCs w:val="19"/>
          <w:lang w:eastAsia="ru-RU"/>
        </w:rPr>
        <w:t xml:space="preserve"> </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214D7E" w:rsidRDefault="00B06A92" w:rsidP="00214D7E">
      <w:pPr>
        <w:spacing w:after="240" w:line="240" w:lineRule="auto"/>
        <w:ind w:firstLine="708"/>
        <w:jc w:val="both"/>
        <w:rPr>
          <w:rFonts w:ascii="Tahoma" w:eastAsia="Times New Roman" w:hAnsi="Tahoma" w:cs="Tahoma"/>
          <w:b/>
          <w:bCs/>
          <w:sz w:val="19"/>
          <w:lang w:eastAsia="ru-RU"/>
        </w:rPr>
      </w:pPr>
      <w:r w:rsidRPr="00B06A92">
        <w:rPr>
          <w:rFonts w:ascii="Tahoma" w:eastAsia="Times New Roman" w:hAnsi="Tahoma" w:cs="Tahoma"/>
          <w:b/>
          <w:bCs/>
          <w:sz w:val="19"/>
          <w:lang w:eastAsia="ru-RU"/>
        </w:rPr>
        <w:t>В случае несоблюдения любого из указанных критериев считается, что техническая возможность технологического присоединения отсутствует.</w:t>
      </w:r>
    </w:p>
    <w:p w:rsidR="00B06A92" w:rsidRPr="00B06A92"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t>Включение объектов электросетевого хозяйства (за исключением объектов заявителей, обратившихся с целью временного технологического присоединения) в инвестиционные программы субъектов естественных монополий в соответствии с законодательством Российской Федерации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пунктах "а", "б" и "в".</w:t>
      </w:r>
      <w:r w:rsidRPr="00B06A92">
        <w:rPr>
          <w:rFonts w:ascii="Tahoma" w:eastAsia="Times New Roman" w:hAnsi="Tahoma" w:cs="Tahoma"/>
          <w:sz w:val="19"/>
          <w:szCs w:val="19"/>
          <w:lang w:eastAsia="ru-RU"/>
        </w:rPr>
        <w:br/>
        <w:t>В целях проверки обоснованности установления сетевой организацией факта отсутствия технической возможности по указанным критериям заявитель вправе обратиться в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Федеральный орган исполнительной власти по технологическому надзору направляет заявителю </w:t>
      </w:r>
      <w:r w:rsidRPr="00B06A92">
        <w:rPr>
          <w:rFonts w:ascii="Tahoma" w:eastAsia="Times New Roman" w:hAnsi="Tahoma" w:cs="Tahoma"/>
          <w:sz w:val="19"/>
          <w:szCs w:val="19"/>
          <w:lang w:eastAsia="ru-RU"/>
        </w:rP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у сетевой организации отсутствует техническая возможность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в заявке, технологическое присоединение осуществляется по индивидуальному проекту в порядке, установленном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Если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требует строительства (реконструкции) объекта электросетевого хозяйства, не включенного в указанные инвестиционные программы на очередной период регулирования, либо если поступила заявка на технологическое присоединение в соответствии с технологическим присоединением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посредством перераспределения присоединенной мощности между юридическими лицами и индивидуальными предпринимателями,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государственной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w:t>
      </w:r>
      <w:r w:rsidRPr="00B06A92">
        <w:rPr>
          <w:rFonts w:ascii="Tahoma" w:eastAsia="Times New Roman" w:hAnsi="Tahoma" w:cs="Tahoma"/>
          <w:sz w:val="19"/>
          <w:szCs w:val="19"/>
          <w:lang w:eastAsia="ru-RU"/>
        </w:rPr>
        <w:b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для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энергопринимающего</w:t>
      </w:r>
      <w:proofErr w:type="spellEnd"/>
      <w:r w:rsidRPr="00B06A92">
        <w:rPr>
          <w:rFonts w:ascii="Tahoma" w:eastAsia="Times New Roman" w:hAnsi="Tahoma" w:cs="Tahoma"/>
          <w:sz w:val="19"/>
          <w:szCs w:val="19"/>
          <w:lang w:eastAsia="ru-RU"/>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w:t>
      </w:r>
      <w:r w:rsidRPr="00B06A92">
        <w:rPr>
          <w:rFonts w:ascii="Tahoma" w:eastAsia="Times New Roman" w:hAnsi="Tahoma" w:cs="Tahoma"/>
          <w:sz w:val="19"/>
          <w:szCs w:val="19"/>
          <w:lang w:eastAsia="ru-RU"/>
        </w:rPr>
        <w:lastRenderedPageBreak/>
        <w:t>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о разработке и согласовании с уполномоченными органами исполнительной власти проектной документации,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Положения раздела «Критерии наличия (отсутствия) технической возможности присоединения и особенности осуществления технологического присоединения по индивидуальному проекту» Правил не применяются:</w:t>
      </w:r>
      <w:r w:rsidRPr="00B06A92">
        <w:rPr>
          <w:rFonts w:ascii="Tahoma" w:eastAsia="Times New Roman" w:hAnsi="Tahoma" w:cs="Tahoma"/>
          <w:sz w:val="19"/>
          <w:szCs w:val="19"/>
          <w:lang w:eastAsia="ru-RU"/>
        </w:rPr>
        <w:br/>
        <w:t xml:space="preserve">- к физическим лицам, обратившимся с заявкой в сетевую организацию с целью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случае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заявителей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w:t>
      </w:r>
      <w:r w:rsidRPr="00B06A92">
        <w:rPr>
          <w:rFonts w:ascii="Tahoma" w:eastAsia="Times New Roman" w:hAnsi="Tahoma" w:cs="Tahoma"/>
          <w:sz w:val="19"/>
          <w:szCs w:val="19"/>
          <w:lang w:eastAsia="ru-RU"/>
        </w:rPr>
        <w:br/>
        <w:t xml:space="preserve">- к юридическим лицам или индивидуальным предпринимателем, осуществляющим технологическое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присоединенной в данной точке присоединения мощности), в случае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заявителей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Федеральный орган исполнительной власти по технологическому надзору на территории Ивановской области – Центральное Управление Федеральной службы по экологическому, технологическому и атомному надзору. Адрес на территории Ивановской области: 153002 г. Иваново, ул. Калинина, д. 9/21, тел. (4932) 41-60-99.</w:t>
      </w:r>
    </w:p>
    <w:tbl>
      <w:tblPr>
        <w:tblW w:w="0" w:type="auto"/>
        <w:tblCellSpacing w:w="15" w:type="dxa"/>
        <w:tblInd w:w="-163" w:type="dxa"/>
        <w:shd w:val="clear" w:color="auto" w:fill="FFFFFF"/>
        <w:tblCellMar>
          <w:top w:w="68" w:type="dxa"/>
          <w:left w:w="15" w:type="dxa"/>
          <w:bottom w:w="15" w:type="dxa"/>
          <w:right w:w="15" w:type="dxa"/>
        </w:tblCellMar>
        <w:tblLook w:val="04A0" w:firstRow="1" w:lastRow="0" w:firstColumn="1" w:lastColumn="0" w:noHBand="0" w:noVBand="1"/>
      </w:tblPr>
      <w:tblGrid>
        <w:gridCol w:w="8619"/>
      </w:tblGrid>
      <w:tr w:rsidR="00B06A92" w:rsidRPr="00B06A92" w:rsidTr="00396D64">
        <w:trPr>
          <w:tblCellSpacing w:w="15" w:type="dxa"/>
        </w:trPr>
        <w:tc>
          <w:tcPr>
            <w:tcW w:w="8559" w:type="dxa"/>
            <w:shd w:val="clear" w:color="auto" w:fill="FFFFFF"/>
            <w:tcMar>
              <w:top w:w="68" w:type="dxa"/>
              <w:left w:w="204" w:type="dxa"/>
              <w:bottom w:w="15" w:type="dxa"/>
              <w:right w:w="15" w:type="dxa"/>
            </w:tcMar>
            <w:vAlign w:val="center"/>
            <w:hideMark/>
          </w:tcPr>
          <w:p w:rsidR="00B06A92" w:rsidRPr="00B06A92" w:rsidRDefault="00B06A92" w:rsidP="00396D64">
            <w:pPr>
              <w:spacing w:before="204" w:after="0" w:line="240" w:lineRule="auto"/>
              <w:jc w:val="center"/>
              <w:rPr>
                <w:rFonts w:ascii="Arial" w:eastAsia="Times New Roman" w:hAnsi="Arial" w:cs="Arial"/>
                <w:b/>
                <w:bCs/>
                <w:color w:val="557A9F"/>
                <w:lang w:eastAsia="ru-RU"/>
              </w:rPr>
            </w:pPr>
            <w:r w:rsidRPr="00B06A92">
              <w:rPr>
                <w:rFonts w:ascii="Arial" w:eastAsia="Times New Roman" w:hAnsi="Arial" w:cs="Arial"/>
                <w:b/>
                <w:bCs/>
                <w:color w:val="557A9F"/>
                <w:lang w:eastAsia="ru-RU"/>
              </w:rPr>
              <w:t>3. Общая информация по технологическому присоединению</w:t>
            </w:r>
          </w:p>
        </w:tc>
      </w:tr>
    </w:tbl>
    <w:p w:rsidR="00396D64" w:rsidRDefault="00B06A92" w:rsidP="00B06A92">
      <w:pPr>
        <w:spacing w:after="0" w:line="240" w:lineRule="auto"/>
        <w:rPr>
          <w:rFonts w:ascii="Tahoma" w:eastAsia="Times New Roman" w:hAnsi="Tahoma" w:cs="Tahoma"/>
          <w:b/>
          <w:bCs/>
          <w:sz w:val="19"/>
          <w:lang w:eastAsia="ru-RU"/>
        </w:rPr>
      </w:pPr>
      <w:r w:rsidRPr="00B06A92">
        <w:rPr>
          <w:rFonts w:ascii="Tahoma" w:eastAsia="Times New Roman" w:hAnsi="Tahoma" w:cs="Tahoma"/>
          <w:sz w:val="19"/>
          <w:szCs w:val="19"/>
          <w:lang w:eastAsia="ru-RU"/>
        </w:rPr>
        <w:t xml:space="preserve">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 электрическим сетям осуществляется согласно Федеральному закону «Об электроэнергетике» (№ 35-ФЗ от 26.03.2003г.) в порядке, определенном «Правилами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B06A92">
        <w:rPr>
          <w:rFonts w:ascii="Tahoma" w:eastAsia="Times New Roman" w:hAnsi="Tahoma" w:cs="Tahoma"/>
          <w:sz w:val="19"/>
          <w:szCs w:val="19"/>
          <w:lang w:eastAsia="ru-RU"/>
        </w:rPr>
        <w:t>электросететвого</w:t>
      </w:r>
      <w:proofErr w:type="spellEnd"/>
      <w:r w:rsidRPr="00B06A92">
        <w:rPr>
          <w:rFonts w:ascii="Tahoma" w:eastAsia="Times New Roman" w:hAnsi="Tahoma" w:cs="Tahoma"/>
          <w:sz w:val="19"/>
          <w:szCs w:val="19"/>
          <w:lang w:eastAsia="ru-RU"/>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N 861 (в ред. Постановления Правительства РФ № 95 от 10.02.2014) (далее Правила).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w:t>
      </w:r>
      <w:r w:rsidRPr="00B06A92">
        <w:rPr>
          <w:rFonts w:ascii="Tahoma" w:eastAsia="Times New Roman" w:hAnsi="Tahoma" w:cs="Tahoma"/>
          <w:sz w:val="19"/>
          <w:szCs w:val="19"/>
          <w:lang w:eastAsia="ru-RU"/>
        </w:rPr>
        <w:br/>
        <w:t xml:space="preserve">- юридическими лицами или индивидуальными предпринимателями, осуществляющими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 физическими лицами, осуществляющими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используются для бытовых и иных нужд, не связанных с осуществлением предпринимательской деятельности;</w:t>
      </w:r>
      <w:r w:rsidRPr="00B06A92">
        <w:rPr>
          <w:rFonts w:ascii="Tahoma" w:eastAsia="Times New Roman" w:hAnsi="Tahoma" w:cs="Tahoma"/>
          <w:sz w:val="19"/>
          <w:szCs w:val="19"/>
          <w:lang w:eastAsia="ru-RU"/>
        </w:rPr>
        <w:br/>
        <w:t xml:space="preserve">- юридическими лицами или индивидуальными предпринимателями, осуществляющими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посредством перераспределения присоединенной мощности между юридическими лицами или индивидуальными предпринимателями (п.34 Правил).</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Технологическое присоединение осуществляется на основании договора, заключаемого между сетевой организацией и физическим лицом, в сроки, установленные Правилами. </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1. Порядок действий заявителя по технологическому присоединению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 электрическим сетям:</w:t>
      </w:r>
      <w:r w:rsidRPr="00B06A92">
        <w:rPr>
          <w:rFonts w:ascii="Tahoma" w:eastAsia="Times New Roman" w:hAnsi="Tahoma" w:cs="Tahoma"/>
          <w:sz w:val="19"/>
          <w:szCs w:val="19"/>
          <w:lang w:eastAsia="ru-RU"/>
        </w:rPr>
        <w:br/>
        <w:t xml:space="preserve">- Направить заявку в 2-х экземплярах письмом с описью вложения (представить лично (очно) или </w:t>
      </w:r>
      <w:r w:rsidRPr="00396D64">
        <w:rPr>
          <w:rFonts w:ascii="Tahoma" w:eastAsia="Times New Roman" w:hAnsi="Tahoma" w:cs="Tahoma"/>
          <w:sz w:val="24"/>
          <w:szCs w:val="24"/>
          <w:lang w:eastAsia="ru-RU"/>
        </w:rPr>
        <w:t>представить заявку через уполномоченного представителя) в отдел технологического присоединения по адресу: 15</w:t>
      </w:r>
      <w:r w:rsidR="00B7717F" w:rsidRPr="00396D64">
        <w:rPr>
          <w:rFonts w:ascii="Tahoma" w:eastAsia="Times New Roman" w:hAnsi="Tahoma" w:cs="Tahoma"/>
          <w:sz w:val="24"/>
          <w:szCs w:val="24"/>
          <w:lang w:eastAsia="ru-RU"/>
        </w:rPr>
        <w:t>5</w:t>
      </w:r>
      <w:r w:rsidRPr="00396D64">
        <w:rPr>
          <w:rFonts w:ascii="Tahoma" w:eastAsia="Times New Roman" w:hAnsi="Tahoma" w:cs="Tahoma"/>
          <w:sz w:val="24"/>
          <w:szCs w:val="24"/>
          <w:lang w:eastAsia="ru-RU"/>
        </w:rPr>
        <w:t>0</w:t>
      </w:r>
      <w:r w:rsidR="00B7717F" w:rsidRPr="00396D64">
        <w:rPr>
          <w:rFonts w:ascii="Tahoma" w:eastAsia="Times New Roman" w:hAnsi="Tahoma" w:cs="Tahoma"/>
          <w:sz w:val="24"/>
          <w:szCs w:val="24"/>
          <w:lang w:eastAsia="ru-RU"/>
        </w:rPr>
        <w:t>40</w:t>
      </w:r>
      <w:r w:rsidRPr="00396D64">
        <w:rPr>
          <w:rFonts w:ascii="Tahoma" w:eastAsia="Times New Roman" w:hAnsi="Tahoma" w:cs="Tahoma"/>
          <w:sz w:val="24"/>
          <w:szCs w:val="24"/>
          <w:lang w:eastAsia="ru-RU"/>
        </w:rPr>
        <w:t xml:space="preserve">, г. </w:t>
      </w:r>
      <w:r w:rsidR="00B7717F" w:rsidRPr="00396D64">
        <w:rPr>
          <w:rFonts w:ascii="Tahoma" w:eastAsia="Times New Roman" w:hAnsi="Tahoma" w:cs="Tahoma"/>
          <w:sz w:val="24"/>
          <w:szCs w:val="24"/>
          <w:lang w:eastAsia="ru-RU"/>
        </w:rPr>
        <w:t>Тейково</w:t>
      </w:r>
      <w:r w:rsidRPr="00396D64">
        <w:rPr>
          <w:rFonts w:ascii="Tahoma" w:eastAsia="Times New Roman" w:hAnsi="Tahoma" w:cs="Tahoma"/>
          <w:sz w:val="24"/>
          <w:szCs w:val="24"/>
          <w:lang w:eastAsia="ru-RU"/>
        </w:rPr>
        <w:t>,</w:t>
      </w:r>
      <w:r w:rsidR="00396D64" w:rsidRPr="00396D64">
        <w:rPr>
          <w:rFonts w:ascii="Tahoma" w:eastAsia="Times New Roman" w:hAnsi="Tahoma" w:cs="Tahoma"/>
          <w:sz w:val="24"/>
          <w:szCs w:val="24"/>
          <w:lang w:eastAsia="ru-RU"/>
        </w:rPr>
        <w:t xml:space="preserve"> </w:t>
      </w:r>
      <w:r w:rsidR="00B7717F" w:rsidRPr="00396D64">
        <w:rPr>
          <w:rFonts w:ascii="Tahoma" w:eastAsia="Times New Roman" w:hAnsi="Tahoma" w:cs="Tahoma"/>
          <w:sz w:val="24"/>
          <w:szCs w:val="24"/>
          <w:lang w:eastAsia="ru-RU"/>
        </w:rPr>
        <w:t>Базарный проезд</w:t>
      </w:r>
      <w:r w:rsidRPr="00396D64">
        <w:rPr>
          <w:rFonts w:ascii="Tahoma" w:eastAsia="Times New Roman" w:hAnsi="Tahoma" w:cs="Tahoma"/>
          <w:sz w:val="24"/>
          <w:szCs w:val="24"/>
          <w:lang w:eastAsia="ru-RU"/>
        </w:rPr>
        <w:t>, д.</w:t>
      </w:r>
      <w:r w:rsidR="00B7717F" w:rsidRPr="00396D64">
        <w:rPr>
          <w:rFonts w:ascii="Tahoma" w:eastAsia="Times New Roman" w:hAnsi="Tahoma" w:cs="Tahoma"/>
          <w:sz w:val="24"/>
          <w:szCs w:val="24"/>
          <w:lang w:eastAsia="ru-RU"/>
        </w:rPr>
        <w:t>2</w:t>
      </w:r>
      <w:r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каб.4</w:t>
      </w:r>
      <w:r w:rsidRPr="00396D64">
        <w:rPr>
          <w:rFonts w:ascii="Tahoma" w:eastAsia="Times New Roman" w:hAnsi="Tahoma" w:cs="Tahoma"/>
          <w:sz w:val="24"/>
          <w:szCs w:val="24"/>
          <w:lang w:eastAsia="ru-RU"/>
        </w:rPr>
        <w:t xml:space="preserve"> тел. (493</w:t>
      </w:r>
      <w:r w:rsidR="00B7717F" w:rsidRPr="00396D64">
        <w:rPr>
          <w:rFonts w:ascii="Tahoma" w:eastAsia="Times New Roman" w:hAnsi="Tahoma" w:cs="Tahoma"/>
          <w:sz w:val="24"/>
          <w:szCs w:val="24"/>
          <w:lang w:eastAsia="ru-RU"/>
        </w:rPr>
        <w:t>43</w:t>
      </w:r>
      <w:r w:rsidRPr="00396D64">
        <w:rPr>
          <w:rFonts w:ascii="Tahoma" w:eastAsia="Times New Roman" w:hAnsi="Tahoma" w:cs="Tahoma"/>
          <w:sz w:val="24"/>
          <w:szCs w:val="24"/>
          <w:lang w:eastAsia="ru-RU"/>
        </w:rPr>
        <w:t xml:space="preserve">) </w:t>
      </w:r>
      <w:r w:rsidR="00B7717F" w:rsidRPr="00396D64">
        <w:rPr>
          <w:rFonts w:ascii="Tahoma" w:eastAsia="Times New Roman" w:hAnsi="Tahoma" w:cs="Tahoma"/>
          <w:sz w:val="24"/>
          <w:szCs w:val="24"/>
          <w:lang w:eastAsia="ru-RU"/>
        </w:rPr>
        <w:t>4</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02</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40,4</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00</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10</w:t>
      </w:r>
      <w:r w:rsidRPr="00396D64">
        <w:rPr>
          <w:rFonts w:ascii="Tahoma" w:eastAsia="Times New Roman" w:hAnsi="Tahoma" w:cs="Tahoma"/>
          <w:sz w:val="24"/>
          <w:szCs w:val="24"/>
          <w:lang w:eastAsia="ru-RU"/>
        </w:rPr>
        <w:t>.</w:t>
      </w:r>
      <w:r w:rsidRPr="00396D64">
        <w:rPr>
          <w:rFonts w:ascii="Tahoma" w:eastAsia="Times New Roman" w:hAnsi="Tahoma" w:cs="Tahoma"/>
          <w:sz w:val="24"/>
          <w:szCs w:val="24"/>
          <w:lang w:eastAsia="ru-RU"/>
        </w:rPr>
        <w:br/>
      </w:r>
      <w:r w:rsidRPr="00B06A92">
        <w:rPr>
          <w:rFonts w:ascii="Tahoma" w:eastAsia="Times New Roman" w:hAnsi="Tahoma" w:cs="Tahoma"/>
          <w:sz w:val="19"/>
          <w:szCs w:val="19"/>
          <w:lang w:eastAsia="ru-RU"/>
        </w:rPr>
        <w:br/>
        <w:t>- Заключить договор об осуществлении технологического присоединения с сетевой организацией.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Разработать проектную документацию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РФ о градостроительной деятельности разработка проектной документации не является обязательной.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Представить на согласование проектную документацию в сетевую организацию.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Выполнить технические условия в соответствии с обязательствами заявителя по договору технологического присоединения.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Сдать сетевой организации результат работ по выполнению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Для получения разрешения на допуск объекта в эксплуатацию обеспечить осмотр (обследование)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должностным лицом органа федерального государственного энергетического надзора при участии сетевой организации, а также соответствующего субъекта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Для физических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в целях технологического присоединения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осмотр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осуществляется с участием сетевой организации и заявителя, с выдачей акта осмотра (обследования)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Для заявителей, осуществляющих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w:t>
      </w:r>
      <w:r w:rsidRPr="00B06A92">
        <w:rPr>
          <w:rFonts w:ascii="Tahoma" w:eastAsia="Times New Roman" w:hAnsi="Tahoma" w:cs="Tahoma"/>
          <w:sz w:val="19"/>
          <w:szCs w:val="19"/>
          <w:lang w:eastAsia="ru-RU"/>
        </w:rPr>
        <w:lastRenderedPageBreak/>
        <w:t xml:space="preserve">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После фактического присоединения объекта заявителя к электрическим сетям сетевой организации получить в сетевой организации и подписать Акт о технологическом присоединении и Акт об оказании услуг и Акт разграничения балансовой принадлежности электрических сетей и эксплуатационной ответственности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Договор энергоснабжения со сбытовой компанией заключается не ранее осуществления технологического присоединения энергоустановки к электрическим сетям сетевой организации.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2. Порядок подачи заявки на технологическое присоединение к электрическим сетям.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до границы участка (нахождения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Подача в отношении одних и тех же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направления заявителем (физическим лицом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а также лицом в целях технологического присоединения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2 и более заявок в разные сетевые организации при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Для заключения договора об осуществлении технологического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потребителей к электрическим сетям необходимо: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Подать заявку на технологическое присоединение к электрическим сетям в отдел технологического присоединения по адресу: 15</w:t>
      </w:r>
      <w:r w:rsidR="00B7717F">
        <w:rPr>
          <w:rFonts w:ascii="Tahoma" w:eastAsia="Times New Roman" w:hAnsi="Tahoma" w:cs="Tahoma"/>
          <w:sz w:val="19"/>
          <w:szCs w:val="19"/>
          <w:lang w:eastAsia="ru-RU"/>
        </w:rPr>
        <w:t>5</w:t>
      </w:r>
      <w:r w:rsidRPr="00B06A92">
        <w:rPr>
          <w:rFonts w:ascii="Tahoma" w:eastAsia="Times New Roman" w:hAnsi="Tahoma" w:cs="Tahoma"/>
          <w:sz w:val="19"/>
          <w:szCs w:val="19"/>
          <w:lang w:eastAsia="ru-RU"/>
        </w:rPr>
        <w:t>0</w:t>
      </w:r>
      <w:r w:rsidR="00B7717F">
        <w:rPr>
          <w:rFonts w:ascii="Tahoma" w:eastAsia="Times New Roman" w:hAnsi="Tahoma" w:cs="Tahoma"/>
          <w:sz w:val="19"/>
          <w:szCs w:val="19"/>
          <w:lang w:eastAsia="ru-RU"/>
        </w:rPr>
        <w:t>40</w:t>
      </w:r>
      <w:r w:rsidRPr="00B06A92">
        <w:rPr>
          <w:rFonts w:ascii="Tahoma" w:eastAsia="Times New Roman" w:hAnsi="Tahoma" w:cs="Tahoma"/>
          <w:sz w:val="19"/>
          <w:szCs w:val="19"/>
          <w:lang w:eastAsia="ru-RU"/>
        </w:rPr>
        <w:t xml:space="preserve">, </w:t>
      </w:r>
      <w:proofErr w:type="spellStart"/>
      <w:r w:rsidRPr="00B06A92">
        <w:rPr>
          <w:rFonts w:ascii="Tahoma" w:eastAsia="Times New Roman" w:hAnsi="Tahoma" w:cs="Tahoma"/>
          <w:sz w:val="19"/>
          <w:szCs w:val="19"/>
          <w:lang w:eastAsia="ru-RU"/>
        </w:rPr>
        <w:t>г.</w:t>
      </w:r>
      <w:r w:rsidR="00B7717F">
        <w:rPr>
          <w:rFonts w:ascii="Tahoma" w:eastAsia="Times New Roman" w:hAnsi="Tahoma" w:cs="Tahoma"/>
          <w:sz w:val="19"/>
          <w:szCs w:val="19"/>
          <w:lang w:eastAsia="ru-RU"/>
        </w:rPr>
        <w:t>Тейково</w:t>
      </w:r>
      <w:proofErr w:type="spellEnd"/>
      <w:r w:rsidRPr="00B06A92">
        <w:rPr>
          <w:rFonts w:ascii="Tahoma" w:eastAsia="Times New Roman" w:hAnsi="Tahoma" w:cs="Tahoma"/>
          <w:sz w:val="19"/>
          <w:szCs w:val="19"/>
          <w:lang w:eastAsia="ru-RU"/>
        </w:rPr>
        <w:t xml:space="preserve">, </w:t>
      </w:r>
      <w:r w:rsidR="00B7717F">
        <w:rPr>
          <w:rFonts w:ascii="Tahoma" w:eastAsia="Times New Roman" w:hAnsi="Tahoma" w:cs="Tahoma"/>
          <w:sz w:val="19"/>
          <w:szCs w:val="19"/>
          <w:lang w:eastAsia="ru-RU"/>
        </w:rPr>
        <w:t>Базарный проезд,д.2 каб.4, тел. (49343</w:t>
      </w:r>
      <w:r w:rsidRPr="00B06A92">
        <w:rPr>
          <w:rFonts w:ascii="Tahoma" w:eastAsia="Times New Roman" w:hAnsi="Tahoma" w:cs="Tahoma"/>
          <w:sz w:val="19"/>
          <w:szCs w:val="19"/>
          <w:lang w:eastAsia="ru-RU"/>
        </w:rPr>
        <w:t xml:space="preserve">) </w:t>
      </w:r>
      <w:r w:rsidR="00B7717F">
        <w:rPr>
          <w:rFonts w:ascii="Tahoma" w:eastAsia="Times New Roman" w:hAnsi="Tahoma" w:cs="Tahoma"/>
          <w:sz w:val="19"/>
          <w:szCs w:val="19"/>
          <w:lang w:eastAsia="ru-RU"/>
        </w:rPr>
        <w:t>40240,40010</w:t>
      </w:r>
      <w:r w:rsidRPr="00B06A92">
        <w:rPr>
          <w:rFonts w:ascii="Tahoma" w:eastAsia="Times New Roman" w:hAnsi="Tahoma" w:cs="Tahoma"/>
          <w:sz w:val="19"/>
          <w:szCs w:val="19"/>
          <w:lang w:eastAsia="ru-RU"/>
        </w:rPr>
        <w:t>.</w:t>
      </w:r>
      <w:r w:rsidRPr="00B06A92">
        <w:rPr>
          <w:rFonts w:ascii="Tahoma" w:eastAsia="Times New Roman" w:hAnsi="Tahoma" w:cs="Tahoma"/>
          <w:sz w:val="19"/>
          <w:szCs w:val="19"/>
          <w:lang w:eastAsia="ru-RU"/>
        </w:rPr>
        <w:br/>
        <w:t>- Предоставить предусмотренные действующими Правилами документы для заключения договора об осуществлении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Заявка направляется заявителем в сетевую организацию в 2 экземплярах письмом с описью вложения. Заявитель вправе представить заявку самостоятельно или через уполномоченного представителя, </w:t>
      </w:r>
      <w:r w:rsidRPr="00B06A92">
        <w:rPr>
          <w:rFonts w:ascii="Tahoma" w:eastAsia="Times New Roman" w:hAnsi="Tahoma" w:cs="Tahoma"/>
          <w:sz w:val="19"/>
          <w:szCs w:val="19"/>
          <w:lang w:eastAsia="ru-RU"/>
        </w:rPr>
        <w:lastRenderedPageBreak/>
        <w:t>который должен представить доверенность или иные документы, подтверждающие полномочия представителя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2.1. Содержание необходимых сведений в заявке: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2.1.1. Для заявителя – максимальная мощность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которых составляет свыше 150 кВт и менее 670 кВт.</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д) количество точек присоединения с указанием их технических параметров элементов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е) заявляемый уровень надежности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ж)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з)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и) характер нагрузки (вид производственной деятельности);</w:t>
      </w:r>
      <w:r w:rsidRPr="00B06A92">
        <w:rPr>
          <w:rFonts w:ascii="Tahoma" w:eastAsia="Times New Roman" w:hAnsi="Tahoma" w:cs="Tahoma"/>
          <w:sz w:val="19"/>
          <w:szCs w:val="19"/>
          <w:lang w:eastAsia="ru-RU"/>
        </w:rPr>
        <w:br/>
        <w:t xml:space="preserve">к)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2.1.2. Для заявителей - в целях технологического присоединения по одному источнику электроснабжения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д)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е) запрашиваемая максимальная мощность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ж) характер нагрузки (вид экономической деятельности хозяйствующего субъекта);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з)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 и до 150 кВт включительно;</w:t>
      </w:r>
      <w:r w:rsidRPr="00B06A92">
        <w:rPr>
          <w:rFonts w:ascii="Tahoma" w:eastAsia="Times New Roman" w:hAnsi="Tahoma" w:cs="Tahoma"/>
          <w:sz w:val="19"/>
          <w:szCs w:val="19"/>
          <w:lang w:eastAsia="ru-RU"/>
        </w:rPr>
        <w:br/>
        <w:t xml:space="preserve">и)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w:t>
      </w:r>
      <w:r w:rsidRPr="00B06A92">
        <w:rPr>
          <w:rFonts w:ascii="Tahoma" w:eastAsia="Times New Roman" w:hAnsi="Tahoma" w:cs="Tahoma"/>
          <w:sz w:val="19"/>
          <w:szCs w:val="19"/>
          <w:lang w:eastAsia="ru-RU"/>
        </w:rPr>
        <w:lastRenderedPageBreak/>
        <w:t xml:space="preserve">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b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2.1.3. Для заявителя – в целях временного технологического присоединения принадлежащих ему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д)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е)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ж) характер нагрузки (вид экономической деятельности хозяйствующего объекта);</w:t>
      </w:r>
      <w:r w:rsidRPr="00B06A92">
        <w:rPr>
          <w:rFonts w:ascii="Tahoma" w:eastAsia="Times New Roman" w:hAnsi="Tahoma" w:cs="Tahoma"/>
          <w:sz w:val="19"/>
          <w:szCs w:val="19"/>
          <w:lang w:eastAsia="ru-RU"/>
        </w:rPr>
        <w:br/>
        <w:t>з) срок временного присоединения (на срок не более 6-ти месяцев).</w:t>
      </w:r>
      <w:r w:rsidRPr="00B06A92">
        <w:rPr>
          <w:rFonts w:ascii="Tahoma" w:eastAsia="Times New Roman" w:hAnsi="Tahoma" w:cs="Tahoma"/>
          <w:sz w:val="19"/>
          <w:szCs w:val="19"/>
          <w:lang w:eastAsia="ru-RU"/>
        </w:rPr>
        <w:b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B06A92">
        <w:rPr>
          <w:rFonts w:ascii="Tahoma" w:eastAsia="Times New Roman" w:hAnsi="Tahoma" w:cs="Tahoma"/>
          <w:sz w:val="19"/>
          <w:szCs w:val="19"/>
          <w:lang w:eastAsia="ru-RU"/>
        </w:rPr>
        <w:br/>
        <w:t xml:space="preserve">2.1.4. Для заявителя –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B06A92">
        <w:rPr>
          <w:rFonts w:ascii="Tahoma" w:eastAsia="Times New Roman" w:hAnsi="Tahoma" w:cs="Tahoma"/>
          <w:sz w:val="19"/>
          <w:szCs w:val="19"/>
          <w:lang w:eastAsia="ru-RU"/>
        </w:rPr>
        <w:br/>
        <w:t>а) фамилия, имя, отчество заявителя;</w:t>
      </w:r>
      <w:r w:rsidRPr="00B06A92">
        <w:rPr>
          <w:rFonts w:ascii="Tahoma" w:eastAsia="Times New Roman" w:hAnsi="Tahoma" w:cs="Tahoma"/>
          <w:sz w:val="19"/>
          <w:szCs w:val="19"/>
          <w:lang w:eastAsia="ru-RU"/>
        </w:rPr>
        <w:br/>
        <w:t>б)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в) место жительства заявителя;</w:t>
      </w:r>
      <w:r w:rsidRPr="00B06A92">
        <w:rPr>
          <w:rFonts w:ascii="Tahoma" w:eastAsia="Times New Roman" w:hAnsi="Tahoma" w:cs="Tahoma"/>
          <w:sz w:val="19"/>
          <w:szCs w:val="19"/>
          <w:lang w:eastAsia="ru-RU"/>
        </w:rPr>
        <w:br/>
        <w:t xml:space="preserve">г)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д)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е)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ж)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br/>
        <w:t>Необходимые документы к заявке: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p>
    <w:p w:rsidR="00396D64" w:rsidRDefault="00396D64" w:rsidP="00B06A92">
      <w:pPr>
        <w:spacing w:after="0" w:line="240" w:lineRule="auto"/>
        <w:rPr>
          <w:rFonts w:ascii="Tahoma" w:eastAsia="Times New Roman" w:hAnsi="Tahoma" w:cs="Tahoma"/>
          <w:b/>
          <w:bCs/>
          <w:sz w:val="19"/>
          <w:lang w:eastAsia="ru-RU"/>
        </w:rPr>
      </w:pP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b/>
          <w:bCs/>
          <w:sz w:val="19"/>
          <w:lang w:eastAsia="ru-RU"/>
        </w:rPr>
        <w:t xml:space="preserve">2.1.5. Для заявителя - максимальная мощность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которых 670 кВт и более.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их технические характеристики, количество, мощность генераторов и присоединяемых к сети трансформаторов;</w:t>
      </w:r>
      <w:r w:rsidRPr="00B06A92">
        <w:rPr>
          <w:rFonts w:ascii="Tahoma" w:eastAsia="Times New Roman" w:hAnsi="Tahoma" w:cs="Tahoma"/>
          <w:sz w:val="19"/>
          <w:szCs w:val="19"/>
          <w:lang w:eastAsia="ru-RU"/>
        </w:rPr>
        <w:br/>
        <w:t xml:space="preserve">д) количество точек присоединения с указанием их технических параметров элементов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е) заявляемый уровень надежности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06A92">
        <w:rPr>
          <w:rFonts w:ascii="Tahoma" w:eastAsia="Times New Roman" w:hAnsi="Tahoma" w:cs="Tahoma"/>
          <w:sz w:val="19"/>
          <w:szCs w:val="19"/>
          <w:lang w:eastAsia="ru-RU"/>
        </w:rPr>
        <w:t>несимметрию</w:t>
      </w:r>
      <w:proofErr w:type="spellEnd"/>
      <w:r w:rsidRPr="00B06A92">
        <w:rPr>
          <w:rFonts w:ascii="Tahoma" w:eastAsia="Times New Roman" w:hAnsi="Tahoma" w:cs="Tahoma"/>
          <w:sz w:val="19"/>
          <w:szCs w:val="19"/>
          <w:lang w:eastAsia="ru-RU"/>
        </w:rPr>
        <w:t xml:space="preserve"> напряжения в точках присоединения;</w:t>
      </w:r>
      <w:r w:rsidRPr="00B06A92">
        <w:rPr>
          <w:rFonts w:ascii="Tahoma" w:eastAsia="Times New Roman" w:hAnsi="Tahoma" w:cs="Tahoma"/>
          <w:sz w:val="19"/>
          <w:szCs w:val="19"/>
          <w:lang w:eastAsia="ru-RU"/>
        </w:rPr>
        <w:br/>
        <w:t>з) величина и обоснование величины технологического минимума(для генераторов), технологической и аварийной брони (для потребителей электрической энергии);</w:t>
      </w:r>
      <w:r w:rsidRPr="00B06A92">
        <w:rPr>
          <w:rFonts w:ascii="Tahoma" w:eastAsia="Times New Roman" w:hAnsi="Tahoma" w:cs="Tahoma"/>
          <w:sz w:val="19"/>
          <w:szCs w:val="19"/>
          <w:lang w:eastAsia="ru-RU"/>
        </w:rPr>
        <w:br/>
        <w:t xml:space="preserve">и)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к)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B06A92">
        <w:rPr>
          <w:rFonts w:ascii="Tahoma" w:eastAsia="Times New Roman" w:hAnsi="Tahoma" w:cs="Tahoma"/>
          <w:sz w:val="19"/>
          <w:szCs w:val="19"/>
          <w:lang w:eastAsia="ru-RU"/>
        </w:rPr>
        <w:br/>
        <w:t>Примерные формы (образцы) заявок представлены в п. 6.</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3. Порядок заключения договора об осуществлении технологического присоединения к электрическим сетям и выдачи технических условий (далее ТУ).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3.1. Сроки подготовки договора об осуществлении технологического присоединения и выдачи 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адрес заявителей, обратившихся за технологическим присоединением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w:t>
      </w:r>
      <w:r w:rsidRPr="00B06A92">
        <w:rPr>
          <w:rFonts w:ascii="Tahoma" w:eastAsia="Times New Roman" w:hAnsi="Tahoma" w:cs="Tahoma"/>
          <w:sz w:val="19"/>
          <w:szCs w:val="19"/>
          <w:lang w:eastAsia="ru-RU"/>
        </w:rPr>
        <w:lastRenderedPageBreak/>
        <w:t xml:space="preserve">кВт включительно и связанных с осуществлением предпринимательской деятельности), а также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 В остальных случаях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Pr="00B06A92">
        <w:rPr>
          <w:rFonts w:ascii="Tahoma" w:eastAsia="Times New Roman" w:hAnsi="Tahoma" w:cs="Tahoma"/>
          <w:sz w:val="19"/>
          <w:szCs w:val="19"/>
          <w:lang w:eastAsia="ru-RU"/>
        </w:rPr>
        <w:b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рабочих дней с даты получения недостающих сведений.</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3.2. Сроки подписания договора об осуществлении технологического договора со стороны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один экземпляр сетевой организации с приложением к нему документов, подтверждающих полномочия лица, подписавшего такой договор.</w:t>
      </w:r>
      <w:r w:rsidRPr="00B06A92">
        <w:rPr>
          <w:rFonts w:ascii="Tahoma" w:eastAsia="Times New Roman" w:hAnsi="Tahoma" w:cs="Tahoma"/>
          <w:sz w:val="19"/>
          <w:szCs w:val="19"/>
          <w:lang w:eastAsia="ru-RU"/>
        </w:rPr>
        <w:br/>
        <w:t>В случае несогласия с представленным сетевой организацией проектом договора и (или) несоответствия его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Указанный мотивированный отказ направляется заявителем в сетевую организацию заказным письмом с уведомлением о вручении.</w:t>
      </w:r>
      <w:r w:rsidRPr="00B06A92">
        <w:rPr>
          <w:rFonts w:ascii="Tahoma" w:eastAsia="Times New Roman" w:hAnsi="Tahoma" w:cs="Tahoma"/>
          <w:sz w:val="19"/>
          <w:szCs w:val="19"/>
          <w:lang w:eastAsia="ru-RU"/>
        </w:rPr>
        <w:br/>
        <w:t xml:space="preserve">В случае </w:t>
      </w:r>
      <w:proofErr w:type="spellStart"/>
      <w:r w:rsidRPr="00B06A92">
        <w:rPr>
          <w:rFonts w:ascii="Tahoma" w:eastAsia="Times New Roman" w:hAnsi="Tahoma" w:cs="Tahoma"/>
          <w:sz w:val="19"/>
          <w:szCs w:val="19"/>
          <w:lang w:eastAsia="ru-RU"/>
        </w:rPr>
        <w:t>ненаправления</w:t>
      </w:r>
      <w:proofErr w:type="spellEnd"/>
      <w:r w:rsidRPr="00B06A92">
        <w:rPr>
          <w:rFonts w:ascii="Tahoma" w:eastAsia="Times New Roman" w:hAnsi="Tahoma" w:cs="Tahoma"/>
          <w:sz w:val="19"/>
          <w:szCs w:val="19"/>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r w:rsidRPr="00B06A92">
        <w:rPr>
          <w:rFonts w:ascii="Tahoma" w:eastAsia="Times New Roman" w:hAnsi="Tahoma" w:cs="Tahoma"/>
          <w:sz w:val="19"/>
          <w:szCs w:val="19"/>
          <w:lang w:eastAsia="ru-RU"/>
        </w:rPr>
        <w:b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r w:rsidRPr="00B06A92">
        <w:rPr>
          <w:rFonts w:ascii="Tahoma" w:eastAsia="Times New Roman" w:hAnsi="Tahoma" w:cs="Tahoma"/>
          <w:sz w:val="19"/>
          <w:szCs w:val="19"/>
          <w:lang w:eastAsia="ru-RU"/>
        </w:rPr>
        <w:br/>
        <w:t>Договор считается заключенным с даты поступления подписанного заявителем экземпляра договора в сетевую организацию.</w:t>
      </w:r>
      <w:r w:rsidRPr="00B06A92">
        <w:rPr>
          <w:rFonts w:ascii="Tahoma" w:eastAsia="Times New Roman" w:hAnsi="Tahoma" w:cs="Tahoma"/>
          <w:sz w:val="19"/>
          <w:szCs w:val="19"/>
          <w:lang w:eastAsia="ru-RU"/>
        </w:rPr>
        <w:br/>
        <w:t xml:space="preserve">Примерные формы (образцы) договоров представлены в п. 7.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4.Срок осуществления мероприятий по технологическому присоединению.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Срок осуществления мероприятий по технологическому присоединению не может превышать: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B06A92">
        <w:rPr>
          <w:rFonts w:ascii="Tahoma" w:eastAsia="Times New Roman" w:hAnsi="Tahoma" w:cs="Tahoma"/>
          <w:sz w:val="19"/>
          <w:szCs w:val="19"/>
          <w:lang w:eastAsia="ru-RU"/>
        </w:rPr>
        <w:lastRenderedPageBreak/>
        <w:t xml:space="preserve">строительству объектов электросетевого хозяйства от существующих объектов электросетевого хозяйства до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(или) объектов электроэнергетики: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4 месяца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до 670 кВт включительно;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670 кВт;</w:t>
      </w:r>
      <w:r w:rsidRPr="00B06A92">
        <w:rPr>
          <w:rFonts w:ascii="Tahoma" w:eastAsia="Times New Roman" w:hAnsi="Tahoma" w:cs="Tahoma"/>
          <w:sz w:val="19"/>
          <w:szCs w:val="19"/>
          <w:lang w:eastAsia="ru-RU"/>
        </w:rPr>
        <w:br/>
        <w:t>в иных случаях: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B06A92">
        <w:rPr>
          <w:rFonts w:ascii="Tahoma" w:eastAsia="Times New Roman" w:hAnsi="Tahoma" w:cs="Tahoma"/>
          <w:sz w:val="19"/>
          <w:szCs w:val="19"/>
          <w:lang w:eastAsia="ru-RU"/>
        </w:rPr>
        <w:t>энергопринимающего</w:t>
      </w:r>
      <w:proofErr w:type="spellEnd"/>
      <w:r w:rsidRPr="00B06A92">
        <w:rPr>
          <w:rFonts w:ascii="Tahoma" w:eastAsia="Times New Roman" w:hAnsi="Tahoma" w:cs="Tahoma"/>
          <w:sz w:val="19"/>
          <w:szCs w:val="19"/>
          <w:lang w:eastAsia="ru-RU"/>
        </w:rPr>
        <w:t xml:space="preserve"> устройства заявителя до существующих электрических сетей необходимого класса напряжения составляет не более 300 метров;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 месяцев - для заявителей, осуществляющих технологическое присоединение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а также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если технологическое присоединение осуществляется к электрическим сетям, уровень напряжения которых составляет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2 года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5. Восстановление ранее выданных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невозможности восстановления ранее выданных технических условий в отношении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выдаче дубликатов технических условий или новых технических условий в отношении ранее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обязан компенсировать сетевой организации затраты на изготовление новых технических условий и указанных актов. Размер </w:t>
      </w:r>
      <w:r w:rsidRPr="00B06A92">
        <w:rPr>
          <w:rFonts w:ascii="Tahoma" w:eastAsia="Times New Roman" w:hAnsi="Tahoma" w:cs="Tahoma"/>
          <w:sz w:val="19"/>
          <w:szCs w:val="19"/>
          <w:lang w:eastAsia="ru-RU"/>
        </w:rPr>
        <w:lastRenderedPageBreak/>
        <w:t>компенсации затрат на изготовление указанных документов не превышает 1000 рублей.</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6. Примерные формы (образцы) заявок на осуществление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6.1. Заявка, направляемая физическим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6.2. Заявка, направляемая лицом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6.3. Заявка, направляемая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максимальной мощностью менее 670 кВт.)</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6.4. Заявка, направляемая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максимальной мощностью 670 кВт и более.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7. Типовые договоры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7.1. Типовой договор об осуществлении технологического присоединения к электрическим сетям (для физических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и которые используются для бытовых и иных нужд, не связанных с осуществлением предпринимательской деятельности).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7.2. Типовой договор об осуществлении технологического присоединения к электрическим сетям (для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7.3. Типовой договор об осуществлении технологического присоединения к электрическим сетям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свыше 15 кВт до 150 кВт включительно (с учетом ранее присоединенной в данной т</w:t>
      </w:r>
      <w:r w:rsidR="00B7717F">
        <w:rPr>
          <w:rFonts w:ascii="Tahoma" w:eastAsia="Times New Roman" w:hAnsi="Tahoma" w:cs="Tahoma"/>
          <w:sz w:val="19"/>
          <w:szCs w:val="19"/>
          <w:lang w:eastAsia="ru-RU"/>
        </w:rPr>
        <w:t>очке присоединения мощности) .</w:t>
      </w:r>
      <w:r w:rsidR="00B7717F">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7.4. Типовой договор об осуществлении технологического присоединения к электрическим сетям (для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свыше 150 кВт и менее 670 кВт (за исключением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осуществления технологического присоединения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7.5. Типовой договор об осуществлении технологического присоединения к электрическим сетям для заявителей с максимальной мощностью 670 кВт и более и для заявителей с максимальной мощностью менее 670 кВт по индивидуальному проекту.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8. Особенности осмотра (обследования) присоединяемых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должностным лицом органа федерального государственного энергетического надзора.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случаях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150 кВт и менее 670 </w:t>
      </w:r>
      <w:r w:rsidRPr="00B06A92">
        <w:rPr>
          <w:rFonts w:ascii="Tahoma" w:eastAsia="Times New Roman" w:hAnsi="Tahoma" w:cs="Tahoma"/>
          <w:sz w:val="19"/>
          <w:szCs w:val="19"/>
          <w:lang w:eastAsia="ru-RU"/>
        </w:rPr>
        <w:lastRenderedPageBreak/>
        <w:t xml:space="preserve">кВт, к электрическим сетям классом 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б) наименование и местонахождение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категория надежности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К уведомлению прилагаются следующие документы:</w:t>
      </w:r>
      <w:r w:rsidRPr="00B06A92">
        <w:rPr>
          <w:rFonts w:ascii="Tahoma" w:eastAsia="Times New Roman" w:hAnsi="Tahoma" w:cs="Tahoma"/>
          <w:sz w:val="19"/>
          <w:szCs w:val="19"/>
          <w:lang w:eastAsia="ru-RU"/>
        </w:rPr>
        <w:br/>
        <w:t>а) копия технических условий;</w:t>
      </w:r>
      <w:r w:rsidRPr="00B06A92">
        <w:rPr>
          <w:rFonts w:ascii="Tahoma" w:eastAsia="Times New Roman" w:hAnsi="Tahoma" w:cs="Tahoma"/>
          <w:sz w:val="19"/>
          <w:szCs w:val="19"/>
          <w:lang w:eastAsia="ru-RU"/>
        </w:rPr>
        <w:br/>
        <w:t>б) копия акта о выполнении заявителем технических условий;</w:t>
      </w:r>
      <w:r w:rsidRPr="00B06A92">
        <w:rPr>
          <w:rFonts w:ascii="Tahoma" w:eastAsia="Times New Roman" w:hAnsi="Tahoma" w:cs="Tahoma"/>
          <w:sz w:val="19"/>
          <w:szCs w:val="19"/>
          <w:lang w:eastAsia="ru-RU"/>
        </w:rPr>
        <w:br/>
        <w:t>в) копия акта осмотра (обследования) объектов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r w:rsidRPr="00B06A92">
        <w:rPr>
          <w:rFonts w:ascii="Tahoma" w:eastAsia="Times New Roman" w:hAnsi="Tahoma" w:cs="Tahoma"/>
          <w:sz w:val="19"/>
          <w:szCs w:val="19"/>
          <w:lang w:eastAsia="ru-RU"/>
        </w:rPr>
        <w:br/>
        <w:t xml:space="preserve">Объекты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150 кВт и менее 670 кВт, к электрическим сетям классом 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считаются введенными в эксплуатацию с даты направления в орган федерального государственного энергетического надзора уведомления.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9. Особенности технологического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потребителей посредством перераспределения присоединенной мощности между юридическими лицами и индивидуальными предпринимателями.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Заявители (за исключением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лиц подающих заявку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центром питания считается питающая подстанция с классом напряжения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перераспределяющего свою максимальную мощность). При этом </w:t>
      </w:r>
      <w:r w:rsidRPr="00B06A92">
        <w:rPr>
          <w:rFonts w:ascii="Tahoma" w:eastAsia="Times New Roman" w:hAnsi="Tahoma" w:cs="Tahoma"/>
          <w:sz w:val="19"/>
          <w:szCs w:val="19"/>
          <w:lang w:eastAsia="ru-RU"/>
        </w:rPr>
        <w:lastRenderedPageBreak/>
        <w:t xml:space="preserve">потребители электрической энергии, энергоснабжение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осуществляется по первой или второй категориям надежности электроснабжения.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Лица, заключившие соглашение о перераспределении максимальной мощности между принадлежащими им </w:t>
      </w:r>
      <w:proofErr w:type="spellStart"/>
      <w:r w:rsidRPr="00B06A92">
        <w:rPr>
          <w:rFonts w:ascii="Tahoma" w:eastAsia="Times New Roman" w:hAnsi="Tahoma" w:cs="Tahoma"/>
          <w:sz w:val="19"/>
          <w:szCs w:val="19"/>
          <w:lang w:eastAsia="ru-RU"/>
        </w:rPr>
        <w:t>энергопринимающими</w:t>
      </w:r>
      <w:proofErr w:type="spellEnd"/>
      <w:r w:rsidRPr="00B06A92">
        <w:rPr>
          <w:rFonts w:ascii="Tahoma" w:eastAsia="Times New Roman" w:hAnsi="Tahoma" w:cs="Tahoma"/>
          <w:sz w:val="19"/>
          <w:szCs w:val="19"/>
          <w:lang w:eastAsia="ru-RU"/>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лица, намеревающегося перераспределить свою максимальную мощность.</w:t>
      </w:r>
      <w:r w:rsidRPr="00B06A92">
        <w:rPr>
          <w:rFonts w:ascii="Tahoma" w:eastAsia="Times New Roman" w:hAnsi="Tahoma" w:cs="Tahoma"/>
          <w:sz w:val="19"/>
          <w:szCs w:val="19"/>
          <w:lang w:eastAsia="ru-RU"/>
        </w:rPr>
        <w:b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К уведомлению прилагаются:</w:t>
      </w:r>
      <w:r w:rsidRPr="00B06A92">
        <w:rPr>
          <w:rFonts w:ascii="Tahoma" w:eastAsia="Times New Roman" w:hAnsi="Tahoma" w:cs="Tahoma"/>
          <w:sz w:val="19"/>
          <w:szCs w:val="19"/>
          <w:lang w:eastAsia="ru-RU"/>
        </w:rPr>
        <w:br/>
        <w:t xml:space="preserve">- копии технических условий, выданных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w:t>
      </w:r>
      <w:r w:rsidRPr="00B06A92">
        <w:rPr>
          <w:rFonts w:ascii="Tahoma" w:eastAsia="Times New Roman" w:hAnsi="Tahoma" w:cs="Tahoma"/>
          <w:sz w:val="19"/>
          <w:szCs w:val="19"/>
          <w:lang w:eastAsia="ru-RU"/>
        </w:rPr>
        <w:br/>
        <w:t>- копия акта об осуществлении технологического присоединения;</w:t>
      </w:r>
      <w:r w:rsidRPr="00B06A92">
        <w:rPr>
          <w:rFonts w:ascii="Tahoma" w:eastAsia="Times New Roman" w:hAnsi="Tahoma" w:cs="Tahoma"/>
          <w:sz w:val="19"/>
          <w:szCs w:val="19"/>
          <w:lang w:eastAsia="ru-RU"/>
        </w:rPr>
        <w:br/>
        <w:t xml:space="preserve">- заявка на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предполагается перераспределить избыток максимальной мощности;</w:t>
      </w:r>
      <w:r w:rsidRPr="00B06A92">
        <w:rPr>
          <w:rFonts w:ascii="Tahoma" w:eastAsia="Times New Roman" w:hAnsi="Tahoma" w:cs="Tahoma"/>
          <w:sz w:val="19"/>
          <w:szCs w:val="19"/>
          <w:lang w:eastAsia="ru-RU"/>
        </w:rPr>
        <w:br/>
        <w:t>- заверенная копия заключенного соглашения о перераспределении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Допускается перераспределение объема максимальной мощности нескольких лиц в пользу одного лица в пределах действия одного центра питания.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r w:rsidRPr="00B06A92">
        <w:rPr>
          <w:rFonts w:ascii="Tahoma" w:eastAsia="Times New Roman" w:hAnsi="Tahoma" w:cs="Tahoma"/>
          <w:sz w:val="19"/>
          <w:szCs w:val="19"/>
          <w:lang w:eastAsia="ru-RU"/>
        </w:rPr>
        <w:br/>
        <w:t xml:space="preserve">- технические условия, ранее выданные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соглашении о перераспределении мощности предусматриваются следующие обязательства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выполнить в полном объеме мероприятия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предусмотренные техническими условиями, выданными сетевой организацией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а также лицу, в пользу которого осуществляется перераспределение мощности;</w:t>
      </w:r>
      <w:r w:rsidRPr="00B06A92">
        <w:rPr>
          <w:rFonts w:ascii="Tahoma" w:eastAsia="Times New Roman" w:hAnsi="Tahoma" w:cs="Tahoma"/>
          <w:sz w:val="19"/>
          <w:szCs w:val="19"/>
          <w:lang w:eastAsia="ru-RU"/>
        </w:rPr>
        <w:br/>
        <w:t>- 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Лица, заинтересованные в передаче максимальной мощности иным владельцам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вправе представить в сетевую организацию, к объектам которой непосредственно технологически присоединены соответствующие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заявление о намерении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заявлении должны быть указаны следующие сведения:</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lastRenderedPageBreak/>
        <w:t xml:space="preserve">наименование лица, которое намеревается осуществить перераспределение максимальной мощности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его контактные данные; </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указанного лица; </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объем планируемой к перераспределению максимальной мощности.</w:t>
      </w:r>
    </w:p>
    <w:p w:rsidR="00B06A92" w:rsidRPr="00B06A92" w:rsidRDefault="00B06A92" w:rsidP="00B06A92">
      <w:pPr>
        <w:spacing w:after="24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t>К заявлению прилагаются:</w:t>
      </w:r>
    </w:p>
    <w:p w:rsidR="00B06A92" w:rsidRPr="00B06A92" w:rsidRDefault="00B06A92" w:rsidP="00B06A92">
      <w:pPr>
        <w:numPr>
          <w:ilvl w:val="0"/>
          <w:numId w:val="2"/>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копия акта об осуществлении технологического присоединения или иных документов, подтверждающих объем максимальной мощности; </w:t>
      </w:r>
    </w:p>
    <w:p w:rsidR="00B06A92" w:rsidRPr="00B06A92" w:rsidRDefault="00B06A92" w:rsidP="00B06A92">
      <w:pPr>
        <w:numPr>
          <w:ilvl w:val="0"/>
          <w:numId w:val="2"/>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br/>
        <w:t xml:space="preserve">Сетевая организация не вправе отказать лицам, намеревающимся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Принятие заявлений от лиц, намеревающихся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 и публикация информации о таких лицах сетевой организацией осуществляется без взимания платы.</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Любое лицо, заинтересованное в перераспределении в свою пользу максимальной мощности других лиц,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запросе расчета указываются:</w:t>
      </w:r>
      <w:r w:rsidRPr="00B06A92">
        <w:rPr>
          <w:rFonts w:ascii="Tahoma" w:eastAsia="Times New Roman" w:hAnsi="Tahoma" w:cs="Tahoma"/>
          <w:sz w:val="19"/>
          <w:szCs w:val="19"/>
          <w:lang w:eastAsia="ru-RU"/>
        </w:rPr>
        <w:br/>
        <w:t xml:space="preserve">- наименование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(с указанием местонахождения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и перераспределяемой мощности);</w:t>
      </w:r>
      <w:r w:rsidRPr="00B06A92">
        <w:rPr>
          <w:rFonts w:ascii="Tahoma" w:eastAsia="Times New Roman" w:hAnsi="Tahoma" w:cs="Tahoma"/>
          <w:sz w:val="19"/>
          <w:szCs w:val="19"/>
          <w:lang w:eastAsia="ru-RU"/>
        </w:rPr>
        <w:br/>
        <w:t xml:space="preserve">- 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(при их наличии) и объема перераспределяемой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t xml:space="preserve">В случае если лицом,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по причинам (установленным настоящими Правилами) не отказано в запрашиваемом запросе расчета, сетевая организация в течение 30 дней направляет этим лицам в письменном виде информацию, содержащую: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других лиц;</w:t>
      </w:r>
      <w:r w:rsidRPr="00B06A92">
        <w:rPr>
          <w:rFonts w:ascii="Tahoma" w:eastAsia="Times New Roman" w:hAnsi="Tahoma" w:cs="Tahoma"/>
          <w:sz w:val="19"/>
          <w:szCs w:val="19"/>
          <w:lang w:eastAsia="ru-RU"/>
        </w:rPr>
        <w:br/>
        <w:t xml:space="preserve">- сведения о точках возможного присоединения к электрической сети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перераспределяется максимальная мощность;</w:t>
      </w:r>
      <w:r w:rsidRPr="00B06A92">
        <w:rPr>
          <w:rFonts w:ascii="Tahoma" w:eastAsia="Times New Roman" w:hAnsi="Tahoma" w:cs="Tahoma"/>
          <w:sz w:val="19"/>
          <w:szCs w:val="19"/>
          <w:lang w:eastAsia="ru-RU"/>
        </w:rPr>
        <w:br/>
        <w:t xml:space="preserve">- требования к изменению устройств релейной защиты и устройств, обеспечивающих контроль величины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срок осуществления сетевой организацией мероприятий по технологическому присоединению.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Информация предоставляется на возмездной основе, при этом плата не может составлять более 550 рублей по запросу расчета.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если иное не предусмотрено настоящим разделом.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Срок осуществления мероприятий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потребителя и (или) объектов электроэнергетики, не может превышать:</w:t>
      </w:r>
    </w:p>
    <w:p w:rsidR="00B06A92" w:rsidRPr="00B06A92" w:rsidRDefault="00B06A92" w:rsidP="00B06A92">
      <w:pPr>
        <w:numPr>
          <w:ilvl w:val="0"/>
          <w:numId w:val="3"/>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120 дней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до 670 кВт; </w:t>
      </w:r>
    </w:p>
    <w:p w:rsidR="00B06A92" w:rsidRPr="00B06A92" w:rsidRDefault="00B06A92" w:rsidP="00B06A92">
      <w:pPr>
        <w:numPr>
          <w:ilvl w:val="0"/>
          <w:numId w:val="3"/>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670 кВт.</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b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настоящих Правил.</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перераспределена максимальная мощность, не производится.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Лицо, заключившее соглашение о перераспределении мощности,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обязано осуществить необходимые </w:t>
      </w:r>
      <w:r w:rsidRPr="00B06A92">
        <w:rPr>
          <w:rFonts w:ascii="Tahoma" w:eastAsia="Times New Roman" w:hAnsi="Tahoma" w:cs="Tahoma"/>
          <w:sz w:val="19"/>
          <w:szCs w:val="19"/>
          <w:lang w:eastAsia="ru-RU"/>
        </w:rPr>
        <w:lastRenderedPageBreak/>
        <w:t xml:space="preserve">действия по уменьшению максимальной мощности своих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до завершения срока осуществления мероприятий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06A92" w:rsidRPr="00B06A92" w:rsidRDefault="00B06A92" w:rsidP="00B06A92">
      <w:pPr>
        <w:numPr>
          <w:ilvl w:val="0"/>
          <w:numId w:val="4"/>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 </w:t>
      </w:r>
    </w:p>
    <w:p w:rsidR="00B06A92" w:rsidRPr="00B06A92" w:rsidRDefault="00B06A92" w:rsidP="00B06A92">
      <w:pPr>
        <w:numPr>
          <w:ilvl w:val="0"/>
          <w:numId w:val="4"/>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Сетевая организация обязана направить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 соглашению о перераспределении мощности, не требуется.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технические условия на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Изменения, вносимые в технические условия, подлежащие направлению сетевой организацией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должны содержать сведения:</w:t>
      </w:r>
      <w:r w:rsidRPr="00B06A92">
        <w:rPr>
          <w:rFonts w:ascii="Tahoma" w:eastAsia="Times New Roman" w:hAnsi="Tahoma" w:cs="Tahoma"/>
          <w:sz w:val="19"/>
          <w:szCs w:val="19"/>
          <w:lang w:eastAsia="ru-RU"/>
        </w:rPr>
        <w:br/>
        <w:t>- о величине максимальной мощности объектов заявителя после перераспределения;</w:t>
      </w:r>
      <w:r w:rsidRPr="00B06A92">
        <w:rPr>
          <w:rFonts w:ascii="Tahoma" w:eastAsia="Times New Roman" w:hAnsi="Tahoma" w:cs="Tahoma"/>
          <w:sz w:val="19"/>
          <w:szCs w:val="19"/>
          <w:lang w:eastAsia="ru-RU"/>
        </w:rPr>
        <w:br/>
        <w:t>- о мероприятиях по перераспределению максимальной мощности по точкам присоединения;</w:t>
      </w:r>
      <w:r w:rsidRPr="00B06A92">
        <w:rPr>
          <w:rFonts w:ascii="Tahoma" w:eastAsia="Times New Roman" w:hAnsi="Tahoma" w:cs="Tahoma"/>
          <w:sz w:val="19"/>
          <w:szCs w:val="19"/>
          <w:lang w:eastAsia="ru-RU"/>
        </w:rPr>
        <w:br/>
        <w:t>- 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r w:rsidRPr="00B06A92">
        <w:rPr>
          <w:rFonts w:ascii="Tahoma" w:eastAsia="Times New Roman" w:hAnsi="Tahoma" w:cs="Tahoma"/>
          <w:sz w:val="19"/>
          <w:szCs w:val="19"/>
          <w:lang w:eastAsia="ru-RU"/>
        </w:rPr>
        <w:br/>
        <w:t>- о требованиях к релейной защите и автоматике, в том числе к противоаварийной и режимной автоматике.</w:t>
      </w:r>
      <w:r w:rsidRPr="00B06A92">
        <w:rPr>
          <w:rFonts w:ascii="Tahoma" w:eastAsia="Times New Roman" w:hAnsi="Tahoma" w:cs="Tahoma"/>
          <w:sz w:val="19"/>
          <w:szCs w:val="19"/>
          <w:lang w:eastAsia="ru-RU"/>
        </w:rPr>
        <w:br/>
        <w:t>Сетевая организация вправе отказать в предоставлении информации по запросу расчета и (или) заключении договора с лицом, в пользу которого перераспределяется присоединенная мощность, по следующим причинам:</w:t>
      </w:r>
      <w:r w:rsidRPr="00B06A92">
        <w:rPr>
          <w:rFonts w:ascii="Tahoma" w:eastAsia="Times New Roman" w:hAnsi="Tahoma" w:cs="Tahoma"/>
          <w:sz w:val="19"/>
          <w:szCs w:val="19"/>
          <w:lang w:eastAsia="ru-RU"/>
        </w:rPr>
        <w:br/>
        <w:t xml:space="preserve">- в заверенной копии заключенного соглашения о перераспределении мощности при представлении уведомления не предусмотрены обязательства лица (лиц), присоединенная мощность </w:t>
      </w:r>
      <w:proofErr w:type="spellStart"/>
      <w:r w:rsidRPr="00B06A92">
        <w:rPr>
          <w:rFonts w:ascii="Tahoma" w:eastAsia="Times New Roman" w:hAnsi="Tahoma" w:cs="Tahoma"/>
          <w:sz w:val="19"/>
          <w:szCs w:val="19"/>
          <w:lang w:eastAsia="ru-RU"/>
        </w:rPr>
        <w:lastRenderedPageBreak/>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w:t>
      </w:r>
      <w:r w:rsidRPr="00B06A92">
        <w:rPr>
          <w:rFonts w:ascii="Tahoma" w:eastAsia="Times New Roman" w:hAnsi="Tahoma" w:cs="Tahoma"/>
          <w:sz w:val="19"/>
          <w:szCs w:val="19"/>
          <w:lang w:eastAsia="ru-RU"/>
        </w:rPr>
        <w:br/>
        <w:t xml:space="preserve">а) уведомление и (или) запрос расчета поданы в сетевую организацию, не владеющую сетевыми объектами, к которым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лица (лиц), максимальная мощность которых перераспределяется;</w:t>
      </w:r>
      <w:r w:rsidRPr="00B06A92">
        <w:rPr>
          <w:rFonts w:ascii="Tahoma" w:eastAsia="Times New Roman" w:hAnsi="Tahoma" w:cs="Tahoma"/>
          <w:sz w:val="19"/>
          <w:szCs w:val="19"/>
          <w:lang w:eastAsia="ru-RU"/>
        </w:rPr>
        <w:br/>
        <w:t>б) уведомление и (или) запрос расчета не содержат сведений, установленных пунктами 34 и 35 настоящих Правил, либо содержат недостоверные сведения;</w:t>
      </w:r>
      <w:r w:rsidRPr="00B06A92">
        <w:rPr>
          <w:rFonts w:ascii="Tahoma" w:eastAsia="Times New Roman" w:hAnsi="Tahoma" w:cs="Tahoma"/>
          <w:sz w:val="19"/>
          <w:szCs w:val="19"/>
          <w:lang w:eastAsia="ru-RU"/>
        </w:rPr>
        <w:br/>
        <w:t xml:space="preserve">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w:t>
      </w:r>
      <w:r w:rsidRPr="00B06A92">
        <w:rPr>
          <w:rFonts w:ascii="Tahoma" w:eastAsia="Times New Roman" w:hAnsi="Tahoma" w:cs="Tahoma"/>
          <w:sz w:val="19"/>
          <w:szCs w:val="19"/>
          <w:lang w:eastAsia="ru-RU"/>
        </w:rPr>
        <w:br/>
        <w:t xml:space="preserve">- 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 о внесении изменений в документы, предусматривающие взаимодействие сетевой организации и лиц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перераспределяется максимальная мощность.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Допускается опосредованное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присоединенной мощности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заявителя (далее третьи лица) при условии заключения заявителем и третьим лицом соглашения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r w:rsidRPr="00B06A92">
        <w:rPr>
          <w:rFonts w:ascii="Tahoma" w:eastAsia="Times New Roman" w:hAnsi="Tahoma" w:cs="Tahoma"/>
          <w:sz w:val="19"/>
          <w:szCs w:val="19"/>
          <w:lang w:eastAsia="ru-RU"/>
        </w:rPr>
        <w:br/>
        <w:t xml:space="preserve">При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через объекты электросетевого хозяйства третьих лиц заверенная копия соглашения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представляется заявителем в сетевую организацию одновременно со сведениями, предусмотренными Правилами.</w:t>
      </w:r>
      <w:r w:rsidRPr="00B06A92">
        <w:rPr>
          <w:rFonts w:ascii="Tahoma" w:eastAsia="Times New Roman" w:hAnsi="Tahoma" w:cs="Tahoma"/>
          <w:sz w:val="19"/>
          <w:szCs w:val="19"/>
          <w:lang w:eastAsia="ru-RU"/>
        </w:rPr>
        <w:br/>
        <w:t xml:space="preserve">Заявители (за исключением лиц, подающих заявку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имеющие на праве собственности или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Для уменьшения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заявителем в адрес сетевой организации, к объектам электросетевого хозяйства которой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заявителя, направляется заявка об уменьшении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заявке об уменьшении максимальной мощности указываются:</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наименование и реквизиты заявителя;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местонахождение этих устройств (электрических сетей);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объем максимальной мощности;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объем мощности, на который уменьшается максимальная мощность.</w:t>
      </w:r>
    </w:p>
    <w:p w:rsidR="00B06A92" w:rsidRPr="00B87F91" w:rsidRDefault="00B06A92" w:rsidP="00B06A92">
      <w:pPr>
        <w:spacing w:after="240" w:line="240" w:lineRule="auto"/>
        <w:rPr>
          <w:rFonts w:ascii="Tahoma" w:eastAsia="Times New Roman" w:hAnsi="Tahoma" w:cs="Tahoma"/>
          <w:b/>
          <w:sz w:val="19"/>
          <w:szCs w:val="19"/>
          <w:lang w:eastAsia="ru-RU"/>
        </w:rPr>
      </w:pPr>
      <w:r w:rsidRPr="00B06A92">
        <w:rPr>
          <w:rFonts w:ascii="Tahoma" w:eastAsia="Times New Roman" w:hAnsi="Tahoma" w:cs="Tahoma"/>
          <w:sz w:val="19"/>
          <w:szCs w:val="19"/>
          <w:lang w:eastAsia="ru-RU"/>
        </w:rPr>
        <w:t>К заявке прилагаются копии документов о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br/>
        <w:t>Сетевая организация при обращении заявителей, указанных в предыдущем абзаце настоящих Правил, в течение 30 дней со дня такого обращения обязана направить этим заявителям:</w:t>
      </w:r>
      <w:r w:rsidRPr="00B06A92">
        <w:rPr>
          <w:rFonts w:ascii="Tahoma" w:eastAsia="Times New Roman" w:hAnsi="Tahoma" w:cs="Tahoma"/>
          <w:sz w:val="19"/>
          <w:szCs w:val="19"/>
          <w:lang w:eastAsia="ru-RU"/>
        </w:rPr>
        <w:br/>
        <w:t>- 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r w:rsidRPr="00B06A92">
        <w:rPr>
          <w:rFonts w:ascii="Tahoma" w:eastAsia="Times New Roman" w:hAnsi="Tahoma" w:cs="Tahoma"/>
          <w:sz w:val="19"/>
          <w:szCs w:val="19"/>
          <w:lang w:eastAsia="ru-RU"/>
        </w:rPr>
        <w:br/>
        <w:t xml:space="preserve">- 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под действие аппаратуры противоаварийной и режимной автоматики.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При осуществлении технологического присоединения посредством перераспределения мощности в соответствии с пунктами 34 - 39 «Правил» и (или) ее уменьшения в связи с отказом от максимальной мощности в пользу сетевой организации в соответствии с пунктами 40(1) - 40(2)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Типовой договор об осуществлении технологического присоединения к электрическим сетям по средством перераспределения максимальной мощности для заявителей (за исключением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лиц подающих заявку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10. Восстановление ранее выданных технических условий.</w:t>
      </w:r>
      <w:r w:rsidRPr="00B06A92">
        <w:rPr>
          <w:rFonts w:ascii="Tahoma" w:eastAsia="Times New Roman" w:hAnsi="Tahoma" w:cs="Tahoma"/>
          <w:sz w:val="19"/>
          <w:szCs w:val="19"/>
          <w:lang w:eastAsia="ru-RU"/>
        </w:rPr>
        <w:b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При невозможности восстановления ранее выданных технических условий в отношении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w:t>
      </w:r>
      <w:r w:rsidRPr="00B06A92">
        <w:rPr>
          <w:rFonts w:ascii="Tahoma" w:eastAsia="Times New Roman" w:hAnsi="Tahoma" w:cs="Tahoma"/>
          <w:sz w:val="19"/>
          <w:szCs w:val="19"/>
          <w:lang w:eastAsia="ru-RU"/>
        </w:rPr>
        <w:br/>
        <w:t xml:space="preserve">При выдаче дубликатов технических условий или новых технических условий в отношении ранее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обязан компенсировать сетевой организации затраты на изготовление новых технических условий и указанных актов. Размер компенсации затрат на изготовление указанных документов не превышает 1000 рублей.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11. Контакты:</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br/>
        <w:t>По вопросам технологического присоединения к электрическим сетям, обслуживаемым О</w:t>
      </w:r>
      <w:r w:rsidR="00B7717F">
        <w:rPr>
          <w:rFonts w:ascii="Tahoma" w:eastAsia="Times New Roman" w:hAnsi="Tahoma" w:cs="Tahoma"/>
          <w:sz w:val="19"/>
          <w:szCs w:val="19"/>
          <w:lang w:eastAsia="ru-RU"/>
        </w:rPr>
        <w:t>О</w:t>
      </w:r>
      <w:r w:rsidRPr="00B06A92">
        <w:rPr>
          <w:rFonts w:ascii="Tahoma" w:eastAsia="Times New Roman" w:hAnsi="Tahoma" w:cs="Tahoma"/>
          <w:sz w:val="19"/>
          <w:szCs w:val="19"/>
          <w:lang w:eastAsia="ru-RU"/>
        </w:rPr>
        <w:t xml:space="preserve">О </w:t>
      </w:r>
      <w:r w:rsidRPr="00B87F91">
        <w:rPr>
          <w:rFonts w:ascii="Tahoma" w:eastAsia="Times New Roman" w:hAnsi="Tahoma" w:cs="Tahoma"/>
          <w:b/>
          <w:sz w:val="19"/>
          <w:szCs w:val="19"/>
          <w:lang w:eastAsia="ru-RU"/>
        </w:rPr>
        <w:t>«</w:t>
      </w:r>
      <w:proofErr w:type="spellStart"/>
      <w:r w:rsidR="00B87F91" w:rsidRPr="00B87F91">
        <w:rPr>
          <w:rFonts w:ascii="Tahoma" w:eastAsia="Times New Roman" w:hAnsi="Tahoma" w:cs="Tahoma"/>
          <w:b/>
          <w:sz w:val="19"/>
          <w:szCs w:val="19"/>
          <w:lang w:eastAsia="ru-RU"/>
        </w:rPr>
        <w:t>Тейковское</w:t>
      </w:r>
      <w:proofErr w:type="spellEnd"/>
      <w:r w:rsidR="00B87F91" w:rsidRPr="00B87F91">
        <w:rPr>
          <w:rFonts w:ascii="Tahoma" w:eastAsia="Times New Roman" w:hAnsi="Tahoma" w:cs="Tahoma"/>
          <w:b/>
          <w:sz w:val="19"/>
          <w:szCs w:val="19"/>
          <w:lang w:eastAsia="ru-RU"/>
        </w:rPr>
        <w:t xml:space="preserve"> сетевое предприятие»</w:t>
      </w:r>
      <w:r w:rsidRPr="00B87F91">
        <w:rPr>
          <w:rFonts w:ascii="Tahoma" w:eastAsia="Times New Roman" w:hAnsi="Tahoma" w:cs="Tahoma"/>
          <w:b/>
          <w:sz w:val="19"/>
          <w:szCs w:val="19"/>
          <w:lang w:eastAsia="ru-RU"/>
        </w:rPr>
        <w:t xml:space="preserve"> обращаться в отдел технологического присоединения по адресу: 15</w:t>
      </w:r>
      <w:r w:rsidR="00B87F91" w:rsidRPr="00B87F91">
        <w:rPr>
          <w:rFonts w:ascii="Tahoma" w:eastAsia="Times New Roman" w:hAnsi="Tahoma" w:cs="Tahoma"/>
          <w:b/>
          <w:sz w:val="19"/>
          <w:szCs w:val="19"/>
          <w:lang w:eastAsia="ru-RU"/>
        </w:rPr>
        <w:t>5040,Ивановская обл.,</w:t>
      </w:r>
      <w:r w:rsidRPr="00B87F91">
        <w:rPr>
          <w:rFonts w:ascii="Tahoma" w:eastAsia="Times New Roman" w:hAnsi="Tahoma" w:cs="Tahoma"/>
          <w:b/>
          <w:sz w:val="19"/>
          <w:szCs w:val="19"/>
          <w:lang w:eastAsia="ru-RU"/>
        </w:rPr>
        <w:t xml:space="preserve"> г. </w:t>
      </w:r>
      <w:r w:rsidR="00B87F91" w:rsidRPr="00B87F91">
        <w:rPr>
          <w:rFonts w:ascii="Tahoma" w:eastAsia="Times New Roman" w:hAnsi="Tahoma" w:cs="Tahoma"/>
          <w:b/>
          <w:sz w:val="19"/>
          <w:szCs w:val="19"/>
          <w:lang w:eastAsia="ru-RU"/>
        </w:rPr>
        <w:t>Тейково , Базарный проезд ,д.2</w:t>
      </w:r>
      <w:r w:rsidRPr="00B87F91">
        <w:rPr>
          <w:rFonts w:ascii="Tahoma" w:eastAsia="Times New Roman" w:hAnsi="Tahoma" w:cs="Tahoma"/>
          <w:b/>
          <w:sz w:val="19"/>
          <w:szCs w:val="19"/>
          <w:lang w:eastAsia="ru-RU"/>
        </w:rPr>
        <w:t xml:space="preserve">, </w:t>
      </w:r>
      <w:proofErr w:type="spellStart"/>
      <w:r w:rsidRPr="00B87F91">
        <w:rPr>
          <w:rFonts w:ascii="Tahoma" w:eastAsia="Times New Roman" w:hAnsi="Tahoma" w:cs="Tahoma"/>
          <w:b/>
          <w:sz w:val="19"/>
          <w:szCs w:val="19"/>
          <w:lang w:eastAsia="ru-RU"/>
        </w:rPr>
        <w:t>каб</w:t>
      </w:r>
      <w:proofErr w:type="spellEnd"/>
      <w:r w:rsidRPr="00B87F91">
        <w:rPr>
          <w:rFonts w:ascii="Tahoma" w:eastAsia="Times New Roman" w:hAnsi="Tahoma" w:cs="Tahoma"/>
          <w:b/>
          <w:sz w:val="19"/>
          <w:szCs w:val="19"/>
          <w:lang w:eastAsia="ru-RU"/>
        </w:rPr>
        <w:t xml:space="preserve">. </w:t>
      </w:r>
      <w:r w:rsidR="00B87F91" w:rsidRPr="00B87F91">
        <w:rPr>
          <w:rFonts w:ascii="Tahoma" w:eastAsia="Times New Roman" w:hAnsi="Tahoma" w:cs="Tahoma"/>
          <w:b/>
          <w:sz w:val="19"/>
          <w:szCs w:val="19"/>
          <w:lang w:eastAsia="ru-RU"/>
        </w:rPr>
        <w:t>4</w:t>
      </w:r>
      <w:r w:rsidRPr="00B87F91">
        <w:rPr>
          <w:rFonts w:ascii="Tahoma" w:eastAsia="Times New Roman" w:hAnsi="Tahoma" w:cs="Tahoma"/>
          <w:b/>
          <w:sz w:val="19"/>
          <w:szCs w:val="19"/>
          <w:lang w:eastAsia="ru-RU"/>
        </w:rPr>
        <w:t xml:space="preserve"> тел. (493</w:t>
      </w:r>
      <w:r w:rsidR="00B87F91" w:rsidRPr="00B87F91">
        <w:rPr>
          <w:rFonts w:ascii="Tahoma" w:eastAsia="Times New Roman" w:hAnsi="Tahoma" w:cs="Tahoma"/>
          <w:b/>
          <w:sz w:val="19"/>
          <w:szCs w:val="19"/>
          <w:lang w:eastAsia="ru-RU"/>
        </w:rPr>
        <w:t>43</w:t>
      </w:r>
      <w:r w:rsidRPr="00B87F91">
        <w:rPr>
          <w:rFonts w:ascii="Tahoma" w:eastAsia="Times New Roman" w:hAnsi="Tahoma" w:cs="Tahoma"/>
          <w:b/>
          <w:sz w:val="19"/>
          <w:szCs w:val="19"/>
          <w:lang w:eastAsia="ru-RU"/>
        </w:rPr>
        <w:t xml:space="preserve">) </w:t>
      </w:r>
      <w:r w:rsidR="00B87F91" w:rsidRPr="00B87F91">
        <w:rPr>
          <w:rFonts w:ascii="Tahoma" w:eastAsia="Times New Roman" w:hAnsi="Tahoma" w:cs="Tahoma"/>
          <w:b/>
          <w:sz w:val="19"/>
          <w:szCs w:val="19"/>
          <w:lang w:eastAsia="ru-RU"/>
        </w:rPr>
        <w:t>4-02-40,4-00-10.</w:t>
      </w:r>
    </w:p>
    <w:p w:rsidR="00640FEB" w:rsidRDefault="00B06A92">
      <w:pPr>
        <w:rPr>
          <w:rFonts w:ascii="Tahoma" w:hAnsi="Tahoma" w:cs="Tahoma"/>
          <w:sz w:val="19"/>
          <w:szCs w:val="19"/>
        </w:rPr>
      </w:pPr>
      <w:r>
        <w:rPr>
          <w:rFonts w:ascii="Tahoma" w:hAnsi="Tahoma" w:cs="Tahoma"/>
          <w:sz w:val="19"/>
          <w:szCs w:val="19"/>
        </w:rPr>
        <w:t>Размер платы за технологическое присоединение к электрическим сетям, относимым в Единой национальной (общероссийской) электрической сети устанавливается Федеральной службой по тарифам.</w:t>
      </w:r>
    </w:p>
    <w:p w:rsidR="00B06A92" w:rsidRDefault="00B06A92" w:rsidP="00B06A92">
      <w:pPr>
        <w:pStyle w:val="3"/>
        <w:jc w:val="center"/>
        <w:rPr>
          <w:rFonts w:ascii="Tahoma" w:hAnsi="Tahoma" w:cs="Tahoma"/>
          <w:sz w:val="27"/>
          <w:szCs w:val="27"/>
        </w:rPr>
      </w:pPr>
      <w:r>
        <w:rPr>
          <w:rFonts w:ascii="Tahoma" w:hAnsi="Tahoma" w:cs="Tahoma"/>
        </w:rPr>
        <w:t>Информация по присоединению</w:t>
      </w:r>
    </w:p>
    <w:p w:rsidR="00B06A92" w:rsidRDefault="00B06A92" w:rsidP="00B06A92">
      <w:pPr>
        <w:pStyle w:val="a3"/>
        <w:rPr>
          <w:rFonts w:ascii="Tahoma" w:hAnsi="Tahoma" w:cs="Tahoma"/>
          <w:sz w:val="19"/>
          <w:szCs w:val="19"/>
        </w:rPr>
      </w:pPr>
      <w:r>
        <w:rPr>
          <w:rFonts w:ascii="Tahoma" w:hAnsi="Tahoma" w:cs="Tahoma"/>
          <w:sz w:val="20"/>
          <w:szCs w:val="20"/>
        </w:rPr>
        <w:t xml:space="preserve">Технологическое присоединение к электрическим сетям, наряду с передачей электроэнергии – услуга, оказываемая электросетевыми компаниями потребителям. Закон определил источники финансирования развития сети в целях присоединения потребителей – плату за присоединение - и одновременно запретил отказывать в присоединении. Также законодательно ограничены сроки рассмотрения заявок на присоединение и выдачи технических условий. Установлены сроки осуществления присоединения - не более 1 года для заявленной мощности менее 750 </w:t>
      </w:r>
      <w:proofErr w:type="spellStart"/>
      <w:r>
        <w:rPr>
          <w:rFonts w:ascii="Tahoma" w:hAnsi="Tahoma" w:cs="Tahoma"/>
          <w:sz w:val="20"/>
          <w:szCs w:val="20"/>
        </w:rPr>
        <w:t>кВА</w:t>
      </w:r>
      <w:proofErr w:type="spellEnd"/>
      <w:r>
        <w:rPr>
          <w:rFonts w:ascii="Tahoma" w:hAnsi="Tahoma" w:cs="Tahoma"/>
          <w:sz w:val="20"/>
          <w:szCs w:val="20"/>
        </w:rPr>
        <w:t xml:space="preserve"> и не более 2 лет для мощности выше 750 </w:t>
      </w:r>
      <w:proofErr w:type="spellStart"/>
      <w:r>
        <w:rPr>
          <w:rFonts w:ascii="Tahoma" w:hAnsi="Tahoma" w:cs="Tahoma"/>
          <w:sz w:val="20"/>
          <w:szCs w:val="20"/>
        </w:rPr>
        <w:t>кВА</w:t>
      </w:r>
      <w:proofErr w:type="spellEnd"/>
      <w:r>
        <w:rPr>
          <w:rFonts w:ascii="Tahoma" w:hAnsi="Tahoma" w:cs="Tahoma"/>
          <w:sz w:val="20"/>
          <w:szCs w:val="20"/>
        </w:rPr>
        <w:t xml:space="preserve">, если иные сроки не предусмотрены инвестиционной программой сетевой компании. Облегченный порядок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предусмотрен для физических лиц, предприятий малого и среднего бизнеса – эти категории потребителей подают меньшее количество документов при присоединении, их заявки рассматриваются в более короткие сроки. Для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мощностью до 15 кВт включительно, принадлежащих физическим лицам, если они используют электроэнергию для коммунально-бытовых нужд, применяется фиксированный размер платы за </w:t>
      </w:r>
      <w:proofErr w:type="spellStart"/>
      <w:r>
        <w:rPr>
          <w:rFonts w:ascii="Tahoma" w:hAnsi="Tahoma" w:cs="Tahoma"/>
          <w:sz w:val="20"/>
          <w:szCs w:val="20"/>
        </w:rPr>
        <w:t>технологичесоке</w:t>
      </w:r>
      <w:proofErr w:type="spellEnd"/>
      <w:r>
        <w:rPr>
          <w:rFonts w:ascii="Tahoma" w:hAnsi="Tahoma" w:cs="Tahoma"/>
          <w:sz w:val="20"/>
          <w:szCs w:val="20"/>
        </w:rPr>
        <w:t xml:space="preserve"> присоединение – 5,5 минимальных размеров оплаты труда, что в настоящее время составляет 550 рублей (с НДС). Плата за присоединение является разовой, ее повторное взимание, если потребитель не увеличивает мощность и не повышает категорию надежности энергоснабжения, запрещено. </w:t>
      </w:r>
    </w:p>
    <w:p w:rsidR="00B06A92" w:rsidRDefault="00B06A92" w:rsidP="00B06A92">
      <w:pPr>
        <w:pStyle w:val="a3"/>
        <w:rPr>
          <w:rFonts w:ascii="Tahoma" w:hAnsi="Tahoma" w:cs="Tahoma"/>
          <w:sz w:val="19"/>
          <w:szCs w:val="19"/>
        </w:rPr>
      </w:pPr>
    </w:p>
    <w:p w:rsidR="00B06A92" w:rsidRDefault="00B06A92"/>
    <w:sectPr w:rsidR="00B06A92" w:rsidSect="0064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B1"/>
    <w:multiLevelType w:val="multilevel"/>
    <w:tmpl w:val="9AD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12AF"/>
    <w:multiLevelType w:val="hybridMultilevel"/>
    <w:tmpl w:val="C988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05F86"/>
    <w:multiLevelType w:val="multilevel"/>
    <w:tmpl w:val="A92E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DE3"/>
    <w:multiLevelType w:val="multilevel"/>
    <w:tmpl w:val="19C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528DC"/>
    <w:multiLevelType w:val="multilevel"/>
    <w:tmpl w:val="8B9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024D63"/>
    <w:multiLevelType w:val="multilevel"/>
    <w:tmpl w:val="263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92"/>
    <w:rsid w:val="000F21BD"/>
    <w:rsid w:val="00214D7E"/>
    <w:rsid w:val="00396D64"/>
    <w:rsid w:val="003E4407"/>
    <w:rsid w:val="00453FA9"/>
    <w:rsid w:val="00464833"/>
    <w:rsid w:val="00640FEB"/>
    <w:rsid w:val="006751C9"/>
    <w:rsid w:val="00735CBD"/>
    <w:rsid w:val="007B4717"/>
    <w:rsid w:val="007C2AF0"/>
    <w:rsid w:val="008C5FF4"/>
    <w:rsid w:val="00B06A92"/>
    <w:rsid w:val="00B7717F"/>
    <w:rsid w:val="00B8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1FF3"/>
  <w15:docId w15:val="{04CC4205-3426-462D-887D-578366A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FEB"/>
  </w:style>
  <w:style w:type="paragraph" w:styleId="2">
    <w:name w:val="heading 2"/>
    <w:basedOn w:val="a"/>
    <w:link w:val="20"/>
    <w:uiPriority w:val="9"/>
    <w:qFormat/>
    <w:rsid w:val="00B06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06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A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06A9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0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A92"/>
    <w:rPr>
      <w:color w:val="0000FF"/>
      <w:u w:val="single"/>
    </w:rPr>
  </w:style>
  <w:style w:type="character" w:styleId="a5">
    <w:name w:val="Strong"/>
    <w:basedOn w:val="a0"/>
    <w:uiPriority w:val="22"/>
    <w:qFormat/>
    <w:rsid w:val="00B06A92"/>
    <w:rPr>
      <w:b/>
      <w:bCs/>
    </w:rPr>
  </w:style>
  <w:style w:type="character" w:styleId="a6">
    <w:name w:val="Emphasis"/>
    <w:basedOn w:val="a0"/>
    <w:uiPriority w:val="20"/>
    <w:qFormat/>
    <w:rsid w:val="00B06A92"/>
    <w:rPr>
      <w:i/>
      <w:iCs/>
    </w:rPr>
  </w:style>
  <w:style w:type="paragraph" w:styleId="a7">
    <w:name w:val="List Paragraph"/>
    <w:basedOn w:val="a"/>
    <w:uiPriority w:val="34"/>
    <w:qFormat/>
    <w:rsid w:val="00735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947">
      <w:bodyDiv w:val="1"/>
      <w:marLeft w:val="0"/>
      <w:marRight w:val="0"/>
      <w:marTop w:val="0"/>
      <w:marBottom w:val="0"/>
      <w:divBdr>
        <w:top w:val="none" w:sz="0" w:space="0" w:color="auto"/>
        <w:left w:val="none" w:sz="0" w:space="0" w:color="auto"/>
        <w:bottom w:val="none" w:sz="0" w:space="0" w:color="auto"/>
        <w:right w:val="none" w:sz="0" w:space="0" w:color="auto"/>
      </w:divBdr>
      <w:divsChild>
        <w:div w:id="1164467147">
          <w:marLeft w:val="136"/>
          <w:marRight w:val="136"/>
          <w:marTop w:val="136"/>
          <w:marBottom w:val="136"/>
          <w:divBdr>
            <w:top w:val="none" w:sz="0" w:space="0" w:color="auto"/>
            <w:left w:val="none" w:sz="0" w:space="0" w:color="auto"/>
            <w:bottom w:val="none" w:sz="0" w:space="0" w:color="auto"/>
            <w:right w:val="none" w:sz="0" w:space="0" w:color="auto"/>
          </w:divBdr>
        </w:div>
      </w:divsChild>
    </w:div>
    <w:div w:id="613754678">
      <w:bodyDiv w:val="1"/>
      <w:marLeft w:val="0"/>
      <w:marRight w:val="0"/>
      <w:marTop w:val="0"/>
      <w:marBottom w:val="0"/>
      <w:divBdr>
        <w:top w:val="none" w:sz="0" w:space="0" w:color="auto"/>
        <w:left w:val="none" w:sz="0" w:space="0" w:color="auto"/>
        <w:bottom w:val="none" w:sz="0" w:space="0" w:color="auto"/>
        <w:right w:val="none" w:sz="0" w:space="0" w:color="auto"/>
      </w:divBdr>
      <w:divsChild>
        <w:div w:id="165829733">
          <w:marLeft w:val="136"/>
          <w:marRight w:val="136"/>
          <w:marTop w:val="136"/>
          <w:marBottom w:val="136"/>
          <w:divBdr>
            <w:top w:val="none" w:sz="0" w:space="0" w:color="auto"/>
            <w:left w:val="none" w:sz="0" w:space="0" w:color="auto"/>
            <w:bottom w:val="none" w:sz="0" w:space="0" w:color="auto"/>
            <w:right w:val="none" w:sz="0" w:space="0" w:color="auto"/>
          </w:divBdr>
        </w:div>
      </w:divsChild>
    </w:div>
    <w:div w:id="756561542">
      <w:bodyDiv w:val="1"/>
      <w:marLeft w:val="0"/>
      <w:marRight w:val="0"/>
      <w:marTop w:val="0"/>
      <w:marBottom w:val="0"/>
      <w:divBdr>
        <w:top w:val="none" w:sz="0" w:space="0" w:color="auto"/>
        <w:left w:val="none" w:sz="0" w:space="0" w:color="auto"/>
        <w:bottom w:val="none" w:sz="0" w:space="0" w:color="auto"/>
        <w:right w:val="none" w:sz="0" w:space="0" w:color="auto"/>
      </w:divBdr>
      <w:divsChild>
        <w:div w:id="269047728">
          <w:marLeft w:val="136"/>
          <w:marRight w:val="136"/>
          <w:marTop w:val="136"/>
          <w:marBottom w:val="136"/>
          <w:divBdr>
            <w:top w:val="none" w:sz="0" w:space="0" w:color="auto"/>
            <w:left w:val="none" w:sz="0" w:space="0" w:color="auto"/>
            <w:bottom w:val="none" w:sz="0" w:space="0" w:color="auto"/>
            <w:right w:val="none" w:sz="0" w:space="0" w:color="auto"/>
          </w:divBdr>
        </w:div>
      </w:divsChild>
    </w:div>
    <w:div w:id="1276719084">
      <w:bodyDiv w:val="1"/>
      <w:marLeft w:val="0"/>
      <w:marRight w:val="0"/>
      <w:marTop w:val="0"/>
      <w:marBottom w:val="0"/>
      <w:divBdr>
        <w:top w:val="none" w:sz="0" w:space="0" w:color="auto"/>
        <w:left w:val="none" w:sz="0" w:space="0" w:color="auto"/>
        <w:bottom w:val="none" w:sz="0" w:space="0" w:color="auto"/>
        <w:right w:val="none" w:sz="0" w:space="0" w:color="auto"/>
      </w:divBdr>
      <w:divsChild>
        <w:div w:id="17201469">
          <w:marLeft w:val="136"/>
          <w:marRight w:val="136"/>
          <w:marTop w:val="136"/>
          <w:marBottom w:val="136"/>
          <w:divBdr>
            <w:top w:val="none" w:sz="0" w:space="0" w:color="auto"/>
            <w:left w:val="none" w:sz="0" w:space="0" w:color="auto"/>
            <w:bottom w:val="none" w:sz="0" w:space="0" w:color="auto"/>
            <w:right w:val="none" w:sz="0" w:space="0" w:color="auto"/>
          </w:divBdr>
        </w:div>
      </w:divsChild>
    </w:div>
    <w:div w:id="1647515088">
      <w:bodyDiv w:val="1"/>
      <w:marLeft w:val="0"/>
      <w:marRight w:val="0"/>
      <w:marTop w:val="0"/>
      <w:marBottom w:val="0"/>
      <w:divBdr>
        <w:top w:val="none" w:sz="0" w:space="0" w:color="auto"/>
        <w:left w:val="none" w:sz="0" w:space="0" w:color="auto"/>
        <w:bottom w:val="none" w:sz="0" w:space="0" w:color="auto"/>
        <w:right w:val="none" w:sz="0" w:space="0" w:color="auto"/>
      </w:divBdr>
      <w:divsChild>
        <w:div w:id="588198855">
          <w:marLeft w:val="136"/>
          <w:marRight w:val="136"/>
          <w:marTop w:val="136"/>
          <w:marBottom w:val="136"/>
          <w:divBdr>
            <w:top w:val="none" w:sz="0" w:space="0" w:color="auto"/>
            <w:left w:val="none" w:sz="0" w:space="0" w:color="auto"/>
            <w:bottom w:val="none" w:sz="0" w:space="0" w:color="auto"/>
            <w:right w:val="none" w:sz="0" w:space="0" w:color="auto"/>
          </w:divBdr>
        </w:div>
      </w:divsChild>
    </w:div>
    <w:div w:id="2032762755">
      <w:bodyDiv w:val="1"/>
      <w:marLeft w:val="0"/>
      <w:marRight w:val="0"/>
      <w:marTop w:val="0"/>
      <w:marBottom w:val="0"/>
      <w:divBdr>
        <w:top w:val="none" w:sz="0" w:space="0" w:color="auto"/>
        <w:left w:val="none" w:sz="0" w:space="0" w:color="auto"/>
        <w:bottom w:val="none" w:sz="0" w:space="0" w:color="auto"/>
        <w:right w:val="none" w:sz="0" w:space="0" w:color="auto"/>
      </w:divBdr>
      <w:divsChild>
        <w:div w:id="74058209">
          <w:marLeft w:val="136"/>
          <w:marRight w:val="136"/>
          <w:marTop w:val="136"/>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ges.ru/JSPIvges/doc_upload/7217/674.doc" TargetMode="External"/><Relationship Id="rId13" Type="http://schemas.openxmlformats.org/officeDocument/2006/relationships/hyperlink" Target="http://ivges.ru/JSPIvges/doc_upload/7217/216.doc" TargetMode="External"/><Relationship Id="rId18" Type="http://schemas.openxmlformats.org/officeDocument/2006/relationships/hyperlink" Target="http://ivges.ru/JSPIvges/doc_upload/7217/28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ges.ru/JSPIvges/doc_upload/7217/89-e-1.doc" TargetMode="External"/><Relationship Id="rId7" Type="http://schemas.openxmlformats.org/officeDocument/2006/relationships/hyperlink" Target="http://ivges.ru/JSPIvges/doc_upload/7217/14.doc" TargetMode="External"/><Relationship Id="rId12" Type="http://schemas.openxmlformats.org/officeDocument/2006/relationships/hyperlink" Target="http://ivges.ru/JSPIvges/doc_upload/7217/98.doc" TargetMode="External"/><Relationship Id="rId17" Type="http://schemas.openxmlformats.org/officeDocument/2006/relationships/hyperlink" Target="http://ivges.ru/JSPIvges/doc_upload/7217/kotel.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ges.ru/JSPIvges/doc_upload/7217/194.doc" TargetMode="External"/><Relationship Id="rId20" Type="http://schemas.openxmlformats.org/officeDocument/2006/relationships/hyperlink" Target="http://ivges.ru/JSPIvges/doc_upload/7538/prikaz209e1.doc" TargetMode="External"/><Relationship Id="rId1" Type="http://schemas.openxmlformats.org/officeDocument/2006/relationships/numbering" Target="numbering.xml"/><Relationship Id="rId6" Type="http://schemas.openxmlformats.org/officeDocument/2006/relationships/hyperlink" Target="http://ivges.ru/JSPIvges/doc_upload/7217/861.doc" TargetMode="External"/><Relationship Id="rId11" Type="http://schemas.openxmlformats.org/officeDocument/2006/relationships/hyperlink" Target="http://ivges.ru/JSPIvges/doc_upload/7217/486.doc" TargetMode="External"/><Relationship Id="rId24" Type="http://schemas.openxmlformats.org/officeDocument/2006/relationships/hyperlink" Target="http://ivges.ru/JSPIvges/doc_upload/7217/KoAP-19-8-1.doc" TargetMode="External"/><Relationship Id="rId5" Type="http://schemas.openxmlformats.org/officeDocument/2006/relationships/hyperlink" Target="http://ivges.ru/JSPIvges/doc_upload/7217/35-fz.doc" TargetMode="External"/><Relationship Id="rId15" Type="http://schemas.openxmlformats.org/officeDocument/2006/relationships/hyperlink" Target="http://ivges.ru/JSPIvges/doc_upload/7217/KP-24-756.doc" TargetMode="External"/><Relationship Id="rId23" Type="http://schemas.openxmlformats.org/officeDocument/2006/relationships/hyperlink" Target="http://ivges.ru/JSPIvges/doc_upload/7217/224.doc" TargetMode="External"/><Relationship Id="rId10" Type="http://schemas.openxmlformats.org/officeDocument/2006/relationships/hyperlink" Target="http://ivges.ru/JSPIvges/doc_upload/7217/ZK-89.doc" TargetMode="External"/><Relationship Id="rId19" Type="http://schemas.openxmlformats.org/officeDocument/2006/relationships/hyperlink" Target="http://ivges.ru/JSPIvges/doc_upload/7538/post1178.doc" TargetMode="External"/><Relationship Id="rId4" Type="http://schemas.openxmlformats.org/officeDocument/2006/relationships/webSettings" Target="webSettings.xml"/><Relationship Id="rId9" Type="http://schemas.openxmlformats.org/officeDocument/2006/relationships/hyperlink" Target="http://ivges.ru/JSPIvges/doc_upload/7217/977.doc" TargetMode="External"/><Relationship Id="rId14" Type="http://schemas.openxmlformats.org/officeDocument/2006/relationships/hyperlink" Target="http://ivges.ru/JSPIvges/doc_upload/7217/212.doc" TargetMode="External"/><Relationship Id="rId22" Type="http://schemas.openxmlformats.org/officeDocument/2006/relationships/hyperlink" Target="http://ivges.ru/JSPIvges/doc_upload/7217/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12715</Words>
  <Characters>72477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Tolik</dc:creator>
  <cp:lastModifiedBy>Алла Кочнева</cp:lastModifiedBy>
  <cp:revision>3</cp:revision>
  <dcterms:created xsi:type="dcterms:W3CDTF">2021-02-24T12:35:00Z</dcterms:created>
  <dcterms:modified xsi:type="dcterms:W3CDTF">2021-02-24T12:37:00Z</dcterms:modified>
</cp:coreProperties>
</file>